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730F" w14:textId="77777777" w:rsidR="003A1502" w:rsidRDefault="00000000" w:rsidP="00677D5C">
      <w:pPr>
        <w:pStyle w:val="BodyText"/>
        <w:ind w:left="3715" w:right="454"/>
        <w:rPr>
          <w:sz w:val="20"/>
        </w:rPr>
      </w:pPr>
      <w:r>
        <w:rPr>
          <w:noProof/>
          <w:sz w:val="20"/>
        </w:rPr>
        <w:drawing>
          <wp:inline distT="0" distB="0" distL="0" distR="0" wp14:anchorId="27C57B7C" wp14:editId="5E1F13C5">
            <wp:extent cx="1493316" cy="14430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93316" cy="1443037"/>
                    </a:xfrm>
                    <a:prstGeom prst="rect">
                      <a:avLst/>
                    </a:prstGeom>
                  </pic:spPr>
                </pic:pic>
              </a:graphicData>
            </a:graphic>
          </wp:inline>
        </w:drawing>
      </w:r>
    </w:p>
    <w:p w14:paraId="3B6DCCCF" w14:textId="77777777" w:rsidR="003A1502" w:rsidRDefault="003A1502">
      <w:pPr>
        <w:pStyle w:val="BodyText"/>
        <w:spacing w:before="8"/>
        <w:rPr>
          <w:sz w:val="21"/>
        </w:rPr>
      </w:pPr>
    </w:p>
    <w:p w14:paraId="7E56EA2D" w14:textId="77777777" w:rsidR="003A1502" w:rsidRDefault="00000000">
      <w:pPr>
        <w:pStyle w:val="Title"/>
      </w:pPr>
      <w:r>
        <w:t>P006 Prevent Policy</w:t>
      </w:r>
    </w:p>
    <w:sdt>
      <w:sdtPr>
        <w:rPr>
          <w:sz w:val="22"/>
          <w:szCs w:val="22"/>
        </w:rPr>
        <w:id w:val="1183015628"/>
        <w:docPartObj>
          <w:docPartGallery w:val="Table of Contents"/>
          <w:docPartUnique/>
        </w:docPartObj>
      </w:sdtPr>
      <w:sdtContent>
        <w:p w14:paraId="2BFACF15" w14:textId="6A9F834D" w:rsidR="00677D5C" w:rsidRPr="00677D5C" w:rsidRDefault="00677D5C" w:rsidP="00677D5C">
          <w:pPr>
            <w:pStyle w:val="TOC1"/>
            <w:tabs>
              <w:tab w:val="right" w:pos="10820"/>
            </w:tabs>
            <w:jc w:val="both"/>
            <w:rPr>
              <w:rFonts w:asciiTheme="minorHAnsi" w:eastAsiaTheme="minorEastAsia" w:hAnsiTheme="minorHAnsi" w:cstheme="minorBidi"/>
              <w:noProof/>
              <w:kern w:val="2"/>
              <w:sz w:val="22"/>
              <w:szCs w:val="22"/>
              <w:lang w:val="en-GB" w:eastAsia="en-GB"/>
            </w:rPr>
          </w:pPr>
          <w:r>
            <w:fldChar w:fldCharType="begin"/>
          </w:r>
          <w:r>
            <w:instrText xml:space="preserve">TOC \o "1-1" \h \z \u </w:instrText>
          </w:r>
          <w:r>
            <w:fldChar w:fldCharType="separate"/>
          </w:r>
          <w:hyperlink w:anchor="_Toc152930605" w:history="1">
            <w:r w:rsidRPr="007A6F02">
              <w:rPr>
                <w:rStyle w:val="Hyperlink"/>
                <w:noProof/>
              </w:rPr>
              <w:t>Introduction and how we will promote this policy</w:t>
            </w:r>
            <w:r>
              <w:rPr>
                <w:noProof/>
                <w:webHidden/>
              </w:rPr>
              <w:tab/>
            </w:r>
            <w:r>
              <w:rPr>
                <w:noProof/>
                <w:webHidden/>
              </w:rPr>
              <w:fldChar w:fldCharType="begin"/>
            </w:r>
            <w:r>
              <w:rPr>
                <w:noProof/>
                <w:webHidden/>
              </w:rPr>
              <w:instrText xml:space="preserve"> PAGEREF _Toc152930605 \h </w:instrText>
            </w:r>
            <w:r>
              <w:rPr>
                <w:noProof/>
                <w:webHidden/>
              </w:rPr>
            </w:r>
            <w:r>
              <w:rPr>
                <w:noProof/>
                <w:webHidden/>
              </w:rPr>
              <w:fldChar w:fldCharType="separate"/>
            </w:r>
            <w:r>
              <w:rPr>
                <w:noProof/>
                <w:webHidden/>
              </w:rPr>
              <w:t>1</w:t>
            </w:r>
            <w:r>
              <w:rPr>
                <w:noProof/>
                <w:webHidden/>
              </w:rPr>
              <w:fldChar w:fldCharType="end"/>
            </w:r>
          </w:hyperlink>
        </w:p>
        <w:p w14:paraId="4FE7134C" w14:textId="35E5BB46"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06" w:history="1">
            <w:r w:rsidR="00677D5C" w:rsidRPr="007A6F02">
              <w:rPr>
                <w:rStyle w:val="Hyperlink"/>
                <w:noProof/>
              </w:rPr>
              <w:t>Definitions relating to Prevent</w:t>
            </w:r>
            <w:r w:rsidR="00677D5C">
              <w:rPr>
                <w:noProof/>
                <w:webHidden/>
              </w:rPr>
              <w:tab/>
            </w:r>
            <w:r w:rsidR="00677D5C">
              <w:rPr>
                <w:noProof/>
                <w:webHidden/>
              </w:rPr>
              <w:fldChar w:fldCharType="begin"/>
            </w:r>
            <w:r w:rsidR="00677D5C">
              <w:rPr>
                <w:noProof/>
                <w:webHidden/>
              </w:rPr>
              <w:instrText xml:space="preserve"> PAGEREF _Toc152930606 \h </w:instrText>
            </w:r>
            <w:r w:rsidR="00677D5C">
              <w:rPr>
                <w:noProof/>
                <w:webHidden/>
              </w:rPr>
            </w:r>
            <w:r w:rsidR="00677D5C">
              <w:rPr>
                <w:noProof/>
                <w:webHidden/>
              </w:rPr>
              <w:fldChar w:fldCharType="separate"/>
            </w:r>
            <w:r w:rsidR="00677D5C">
              <w:rPr>
                <w:noProof/>
                <w:webHidden/>
              </w:rPr>
              <w:t>2</w:t>
            </w:r>
            <w:r w:rsidR="00677D5C">
              <w:rPr>
                <w:noProof/>
                <w:webHidden/>
              </w:rPr>
              <w:fldChar w:fldCharType="end"/>
            </w:r>
          </w:hyperlink>
        </w:p>
        <w:p w14:paraId="6EDC2D10" w14:textId="594CA95C"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07" w:history="1">
            <w:r w:rsidR="00677D5C" w:rsidRPr="007A6F02">
              <w:rPr>
                <w:rStyle w:val="Hyperlink"/>
                <w:noProof/>
              </w:rPr>
              <w:t>UK’s current threat level</w:t>
            </w:r>
            <w:r w:rsidR="00677D5C">
              <w:rPr>
                <w:noProof/>
                <w:webHidden/>
              </w:rPr>
              <w:tab/>
            </w:r>
            <w:r w:rsidR="00677D5C">
              <w:rPr>
                <w:noProof/>
                <w:webHidden/>
              </w:rPr>
              <w:fldChar w:fldCharType="begin"/>
            </w:r>
            <w:r w:rsidR="00677D5C">
              <w:rPr>
                <w:noProof/>
                <w:webHidden/>
              </w:rPr>
              <w:instrText xml:space="preserve"> PAGEREF _Toc152930607 \h </w:instrText>
            </w:r>
            <w:r w:rsidR="00677D5C">
              <w:rPr>
                <w:noProof/>
                <w:webHidden/>
              </w:rPr>
            </w:r>
            <w:r w:rsidR="00677D5C">
              <w:rPr>
                <w:noProof/>
                <w:webHidden/>
              </w:rPr>
              <w:fldChar w:fldCharType="separate"/>
            </w:r>
            <w:r w:rsidR="00677D5C">
              <w:rPr>
                <w:noProof/>
                <w:webHidden/>
              </w:rPr>
              <w:t>2</w:t>
            </w:r>
            <w:r w:rsidR="00677D5C">
              <w:rPr>
                <w:noProof/>
                <w:webHidden/>
              </w:rPr>
              <w:fldChar w:fldCharType="end"/>
            </w:r>
          </w:hyperlink>
        </w:p>
        <w:p w14:paraId="0FB9B294" w14:textId="378C65C0"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08" w:history="1">
            <w:r w:rsidR="00677D5C" w:rsidRPr="007A6F02">
              <w:rPr>
                <w:rStyle w:val="Hyperlink"/>
                <w:noProof/>
              </w:rPr>
              <w:t>Management Responsibilities</w:t>
            </w:r>
            <w:r w:rsidR="00677D5C">
              <w:rPr>
                <w:noProof/>
                <w:webHidden/>
              </w:rPr>
              <w:tab/>
            </w:r>
            <w:r w:rsidR="00677D5C">
              <w:rPr>
                <w:noProof/>
                <w:webHidden/>
              </w:rPr>
              <w:fldChar w:fldCharType="begin"/>
            </w:r>
            <w:r w:rsidR="00677D5C">
              <w:rPr>
                <w:noProof/>
                <w:webHidden/>
              </w:rPr>
              <w:instrText xml:space="preserve"> PAGEREF _Toc152930608 \h </w:instrText>
            </w:r>
            <w:r w:rsidR="00677D5C">
              <w:rPr>
                <w:noProof/>
                <w:webHidden/>
              </w:rPr>
            </w:r>
            <w:r w:rsidR="00677D5C">
              <w:rPr>
                <w:noProof/>
                <w:webHidden/>
              </w:rPr>
              <w:fldChar w:fldCharType="separate"/>
            </w:r>
            <w:r w:rsidR="00677D5C">
              <w:rPr>
                <w:noProof/>
                <w:webHidden/>
              </w:rPr>
              <w:t>2</w:t>
            </w:r>
            <w:r w:rsidR="00677D5C">
              <w:rPr>
                <w:noProof/>
                <w:webHidden/>
              </w:rPr>
              <w:fldChar w:fldCharType="end"/>
            </w:r>
          </w:hyperlink>
        </w:p>
        <w:p w14:paraId="6204A3AB" w14:textId="44CE0C5B"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09" w:history="1">
            <w:r w:rsidR="00677D5C" w:rsidRPr="007A6F02">
              <w:rPr>
                <w:rStyle w:val="Hyperlink"/>
                <w:noProof/>
              </w:rPr>
              <w:t>Equality, Diversity and Community Cohesion</w:t>
            </w:r>
            <w:r w:rsidR="00677D5C">
              <w:rPr>
                <w:noProof/>
                <w:webHidden/>
              </w:rPr>
              <w:tab/>
            </w:r>
            <w:r w:rsidR="00677D5C">
              <w:rPr>
                <w:noProof/>
                <w:webHidden/>
              </w:rPr>
              <w:fldChar w:fldCharType="begin"/>
            </w:r>
            <w:r w:rsidR="00677D5C">
              <w:rPr>
                <w:noProof/>
                <w:webHidden/>
              </w:rPr>
              <w:instrText xml:space="preserve"> PAGEREF _Toc152930609 \h </w:instrText>
            </w:r>
            <w:r w:rsidR="00677D5C">
              <w:rPr>
                <w:noProof/>
                <w:webHidden/>
              </w:rPr>
            </w:r>
            <w:r w:rsidR="00677D5C">
              <w:rPr>
                <w:noProof/>
                <w:webHidden/>
              </w:rPr>
              <w:fldChar w:fldCharType="separate"/>
            </w:r>
            <w:r w:rsidR="00677D5C">
              <w:rPr>
                <w:noProof/>
                <w:webHidden/>
              </w:rPr>
              <w:t>3</w:t>
            </w:r>
            <w:r w:rsidR="00677D5C">
              <w:rPr>
                <w:noProof/>
                <w:webHidden/>
              </w:rPr>
              <w:fldChar w:fldCharType="end"/>
            </w:r>
          </w:hyperlink>
        </w:p>
        <w:p w14:paraId="6707B108" w14:textId="7BB9F723"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0" w:history="1">
            <w:r w:rsidR="00677D5C" w:rsidRPr="007A6F02">
              <w:rPr>
                <w:rStyle w:val="Hyperlink"/>
                <w:noProof/>
              </w:rPr>
              <w:t>National Guidance and Strategies</w:t>
            </w:r>
            <w:r w:rsidR="00677D5C">
              <w:rPr>
                <w:noProof/>
                <w:webHidden/>
              </w:rPr>
              <w:tab/>
            </w:r>
            <w:r w:rsidR="00677D5C">
              <w:rPr>
                <w:noProof/>
                <w:webHidden/>
              </w:rPr>
              <w:fldChar w:fldCharType="begin"/>
            </w:r>
            <w:r w:rsidR="00677D5C">
              <w:rPr>
                <w:noProof/>
                <w:webHidden/>
              </w:rPr>
              <w:instrText xml:space="preserve"> PAGEREF _Toc152930610 \h </w:instrText>
            </w:r>
            <w:r w:rsidR="00677D5C">
              <w:rPr>
                <w:noProof/>
                <w:webHidden/>
              </w:rPr>
            </w:r>
            <w:r w:rsidR="00677D5C">
              <w:rPr>
                <w:noProof/>
                <w:webHidden/>
              </w:rPr>
              <w:fldChar w:fldCharType="separate"/>
            </w:r>
            <w:r w:rsidR="00677D5C">
              <w:rPr>
                <w:noProof/>
                <w:webHidden/>
              </w:rPr>
              <w:t>4</w:t>
            </w:r>
            <w:r w:rsidR="00677D5C">
              <w:rPr>
                <w:noProof/>
                <w:webHidden/>
              </w:rPr>
              <w:fldChar w:fldCharType="end"/>
            </w:r>
          </w:hyperlink>
        </w:p>
        <w:p w14:paraId="2D1F7EE9" w14:textId="5D2397FB"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1" w:history="1">
            <w:r w:rsidR="00677D5C" w:rsidRPr="007A6F02">
              <w:rPr>
                <w:rStyle w:val="Hyperlink"/>
                <w:noProof/>
              </w:rPr>
              <w:t>Vulnerability/Risk Indicators</w:t>
            </w:r>
            <w:r w:rsidR="00677D5C">
              <w:rPr>
                <w:noProof/>
                <w:webHidden/>
              </w:rPr>
              <w:tab/>
            </w:r>
            <w:r w:rsidR="00677D5C">
              <w:rPr>
                <w:noProof/>
                <w:webHidden/>
              </w:rPr>
              <w:fldChar w:fldCharType="begin"/>
            </w:r>
            <w:r w:rsidR="00677D5C">
              <w:rPr>
                <w:noProof/>
                <w:webHidden/>
              </w:rPr>
              <w:instrText xml:space="preserve"> PAGEREF _Toc152930611 \h </w:instrText>
            </w:r>
            <w:r w:rsidR="00677D5C">
              <w:rPr>
                <w:noProof/>
                <w:webHidden/>
              </w:rPr>
            </w:r>
            <w:r w:rsidR="00677D5C">
              <w:rPr>
                <w:noProof/>
                <w:webHidden/>
              </w:rPr>
              <w:fldChar w:fldCharType="separate"/>
            </w:r>
            <w:r w:rsidR="00677D5C">
              <w:rPr>
                <w:noProof/>
                <w:webHidden/>
              </w:rPr>
              <w:t>4</w:t>
            </w:r>
            <w:r w:rsidR="00677D5C">
              <w:rPr>
                <w:noProof/>
                <w:webHidden/>
              </w:rPr>
              <w:fldChar w:fldCharType="end"/>
            </w:r>
          </w:hyperlink>
        </w:p>
        <w:p w14:paraId="2C5485EA" w14:textId="0E3C7688"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2" w:history="1">
            <w:r w:rsidR="00677D5C" w:rsidRPr="007A6F02">
              <w:rPr>
                <w:rStyle w:val="Hyperlink"/>
                <w:noProof/>
              </w:rPr>
              <w:t>Training and Awareness</w:t>
            </w:r>
            <w:r w:rsidR="00677D5C">
              <w:rPr>
                <w:noProof/>
                <w:webHidden/>
              </w:rPr>
              <w:tab/>
            </w:r>
            <w:r w:rsidR="00677D5C">
              <w:rPr>
                <w:noProof/>
                <w:webHidden/>
              </w:rPr>
              <w:fldChar w:fldCharType="begin"/>
            </w:r>
            <w:r w:rsidR="00677D5C">
              <w:rPr>
                <w:noProof/>
                <w:webHidden/>
              </w:rPr>
              <w:instrText xml:space="preserve"> PAGEREF _Toc152930612 \h </w:instrText>
            </w:r>
            <w:r w:rsidR="00677D5C">
              <w:rPr>
                <w:noProof/>
                <w:webHidden/>
              </w:rPr>
            </w:r>
            <w:r w:rsidR="00677D5C">
              <w:rPr>
                <w:noProof/>
                <w:webHidden/>
              </w:rPr>
              <w:fldChar w:fldCharType="separate"/>
            </w:r>
            <w:r w:rsidR="00677D5C">
              <w:rPr>
                <w:noProof/>
                <w:webHidden/>
              </w:rPr>
              <w:t>7</w:t>
            </w:r>
            <w:r w:rsidR="00677D5C">
              <w:rPr>
                <w:noProof/>
                <w:webHidden/>
              </w:rPr>
              <w:fldChar w:fldCharType="end"/>
            </w:r>
          </w:hyperlink>
        </w:p>
        <w:p w14:paraId="41A2309C" w14:textId="39C479A5"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3" w:history="1">
            <w:r w:rsidR="00677D5C" w:rsidRPr="007A6F02">
              <w:rPr>
                <w:rStyle w:val="Hyperlink"/>
                <w:noProof/>
              </w:rPr>
              <w:t>External Speakers</w:t>
            </w:r>
            <w:r w:rsidR="00677D5C">
              <w:rPr>
                <w:noProof/>
                <w:webHidden/>
              </w:rPr>
              <w:tab/>
            </w:r>
            <w:r w:rsidR="00677D5C">
              <w:rPr>
                <w:noProof/>
                <w:webHidden/>
              </w:rPr>
              <w:fldChar w:fldCharType="begin"/>
            </w:r>
            <w:r w:rsidR="00677D5C">
              <w:rPr>
                <w:noProof/>
                <w:webHidden/>
              </w:rPr>
              <w:instrText xml:space="preserve"> PAGEREF _Toc152930613 \h </w:instrText>
            </w:r>
            <w:r w:rsidR="00677D5C">
              <w:rPr>
                <w:noProof/>
                <w:webHidden/>
              </w:rPr>
            </w:r>
            <w:r w:rsidR="00677D5C">
              <w:rPr>
                <w:noProof/>
                <w:webHidden/>
              </w:rPr>
              <w:fldChar w:fldCharType="separate"/>
            </w:r>
            <w:r w:rsidR="00677D5C">
              <w:rPr>
                <w:noProof/>
                <w:webHidden/>
              </w:rPr>
              <w:t>7</w:t>
            </w:r>
            <w:r w:rsidR="00677D5C">
              <w:rPr>
                <w:noProof/>
                <w:webHidden/>
              </w:rPr>
              <w:fldChar w:fldCharType="end"/>
            </w:r>
          </w:hyperlink>
        </w:p>
        <w:p w14:paraId="062F98E8" w14:textId="3A8BDA38"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4" w:history="1">
            <w:r w:rsidR="00677D5C" w:rsidRPr="007A6F02">
              <w:rPr>
                <w:rStyle w:val="Hyperlink"/>
                <w:noProof/>
              </w:rPr>
              <w:t>Referral and Intervention Process</w:t>
            </w:r>
            <w:r w:rsidR="00677D5C">
              <w:rPr>
                <w:noProof/>
                <w:webHidden/>
              </w:rPr>
              <w:tab/>
            </w:r>
            <w:r w:rsidR="00677D5C">
              <w:rPr>
                <w:noProof/>
                <w:webHidden/>
              </w:rPr>
              <w:fldChar w:fldCharType="begin"/>
            </w:r>
            <w:r w:rsidR="00677D5C">
              <w:rPr>
                <w:noProof/>
                <w:webHidden/>
              </w:rPr>
              <w:instrText xml:space="preserve"> PAGEREF _Toc152930614 \h </w:instrText>
            </w:r>
            <w:r w:rsidR="00677D5C">
              <w:rPr>
                <w:noProof/>
                <w:webHidden/>
              </w:rPr>
            </w:r>
            <w:r w:rsidR="00677D5C">
              <w:rPr>
                <w:noProof/>
                <w:webHidden/>
              </w:rPr>
              <w:fldChar w:fldCharType="separate"/>
            </w:r>
            <w:r w:rsidR="00677D5C">
              <w:rPr>
                <w:noProof/>
                <w:webHidden/>
              </w:rPr>
              <w:t>7</w:t>
            </w:r>
            <w:r w:rsidR="00677D5C">
              <w:rPr>
                <w:noProof/>
                <w:webHidden/>
              </w:rPr>
              <w:fldChar w:fldCharType="end"/>
            </w:r>
          </w:hyperlink>
        </w:p>
        <w:p w14:paraId="6B09B3A7" w14:textId="741C0B23"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5" w:history="1">
            <w:r w:rsidR="00677D5C" w:rsidRPr="007A6F02">
              <w:rPr>
                <w:rStyle w:val="Hyperlink"/>
                <w:noProof/>
              </w:rPr>
              <w:t>Channel referral process</w:t>
            </w:r>
            <w:r w:rsidR="00677D5C">
              <w:rPr>
                <w:noProof/>
                <w:webHidden/>
              </w:rPr>
              <w:tab/>
            </w:r>
            <w:r w:rsidR="00677D5C">
              <w:rPr>
                <w:noProof/>
                <w:webHidden/>
              </w:rPr>
              <w:fldChar w:fldCharType="begin"/>
            </w:r>
            <w:r w:rsidR="00677D5C">
              <w:rPr>
                <w:noProof/>
                <w:webHidden/>
              </w:rPr>
              <w:instrText xml:space="preserve"> PAGEREF _Toc152930615 \h </w:instrText>
            </w:r>
            <w:r w:rsidR="00677D5C">
              <w:rPr>
                <w:noProof/>
                <w:webHidden/>
              </w:rPr>
            </w:r>
            <w:r w:rsidR="00677D5C">
              <w:rPr>
                <w:noProof/>
                <w:webHidden/>
              </w:rPr>
              <w:fldChar w:fldCharType="separate"/>
            </w:r>
            <w:r w:rsidR="00677D5C">
              <w:rPr>
                <w:noProof/>
                <w:webHidden/>
              </w:rPr>
              <w:t>8</w:t>
            </w:r>
            <w:r w:rsidR="00677D5C">
              <w:rPr>
                <w:noProof/>
                <w:webHidden/>
              </w:rPr>
              <w:fldChar w:fldCharType="end"/>
            </w:r>
          </w:hyperlink>
        </w:p>
        <w:p w14:paraId="6E3DF06C" w14:textId="34BE8505" w:rsidR="00677D5C" w:rsidRPr="00677D5C" w:rsidRDefault="00000000" w:rsidP="00677D5C">
          <w:pPr>
            <w:pStyle w:val="TOC1"/>
            <w:tabs>
              <w:tab w:val="right" w:pos="10820"/>
            </w:tabs>
            <w:jc w:val="both"/>
            <w:rPr>
              <w:rFonts w:asciiTheme="minorHAnsi" w:eastAsiaTheme="minorEastAsia" w:hAnsiTheme="minorHAnsi" w:cstheme="minorBidi"/>
              <w:noProof/>
              <w:kern w:val="2"/>
              <w:sz w:val="22"/>
              <w:szCs w:val="22"/>
              <w:lang w:val="en-GB" w:eastAsia="en-GB"/>
            </w:rPr>
          </w:pPr>
          <w:hyperlink w:anchor="_Toc152930616" w:history="1">
            <w:r w:rsidR="00677D5C" w:rsidRPr="007A6F02">
              <w:rPr>
                <w:rStyle w:val="Hyperlink"/>
                <w:noProof/>
              </w:rPr>
              <w:t>Reviewing of this policy</w:t>
            </w:r>
            <w:r w:rsidR="00677D5C">
              <w:rPr>
                <w:noProof/>
                <w:webHidden/>
              </w:rPr>
              <w:tab/>
            </w:r>
            <w:r w:rsidR="00677D5C">
              <w:rPr>
                <w:noProof/>
                <w:webHidden/>
              </w:rPr>
              <w:fldChar w:fldCharType="begin"/>
            </w:r>
            <w:r w:rsidR="00677D5C">
              <w:rPr>
                <w:noProof/>
                <w:webHidden/>
              </w:rPr>
              <w:instrText xml:space="preserve"> PAGEREF _Toc152930616 \h </w:instrText>
            </w:r>
            <w:r w:rsidR="00677D5C">
              <w:rPr>
                <w:noProof/>
                <w:webHidden/>
              </w:rPr>
            </w:r>
            <w:r w:rsidR="00677D5C">
              <w:rPr>
                <w:noProof/>
                <w:webHidden/>
              </w:rPr>
              <w:fldChar w:fldCharType="separate"/>
            </w:r>
            <w:r w:rsidR="00677D5C">
              <w:rPr>
                <w:noProof/>
                <w:webHidden/>
              </w:rPr>
              <w:t>8</w:t>
            </w:r>
            <w:r w:rsidR="00677D5C">
              <w:rPr>
                <w:noProof/>
                <w:webHidden/>
              </w:rPr>
              <w:fldChar w:fldCharType="end"/>
            </w:r>
          </w:hyperlink>
        </w:p>
        <w:p w14:paraId="593D48A8" w14:textId="77777777" w:rsidR="00677D5C" w:rsidRDefault="00677D5C" w:rsidP="00677D5C">
          <w:pPr>
            <w:jc w:val="both"/>
          </w:pPr>
          <w:r>
            <w:fldChar w:fldCharType="end"/>
          </w:r>
        </w:p>
      </w:sdtContent>
    </w:sdt>
    <w:p w14:paraId="6762BD67" w14:textId="77777777" w:rsidR="003A1502" w:rsidRDefault="00000000" w:rsidP="00677D5C">
      <w:pPr>
        <w:pStyle w:val="Heading2"/>
        <w:jc w:val="both"/>
      </w:pPr>
      <w:r>
        <w:rPr>
          <w:color w:val="2F5496"/>
        </w:rPr>
        <w:t>Contents</w:t>
      </w:r>
    </w:p>
    <w:p w14:paraId="75896414" w14:textId="77777777" w:rsidR="003A1502" w:rsidRDefault="003A1502">
      <w:pPr>
        <w:pStyle w:val="BodyText"/>
        <w:rPr>
          <w:sz w:val="22"/>
        </w:rPr>
      </w:pPr>
    </w:p>
    <w:p w14:paraId="32D14DC6" w14:textId="77777777" w:rsidR="003A1502" w:rsidRDefault="003A1502">
      <w:pPr>
        <w:pStyle w:val="BodyText"/>
        <w:spacing w:before="5"/>
        <w:rPr>
          <w:sz w:val="26"/>
        </w:rPr>
      </w:pPr>
    </w:p>
    <w:p w14:paraId="22A17E2C" w14:textId="77777777" w:rsidR="003A1502" w:rsidRPr="000F09DF" w:rsidRDefault="00000000" w:rsidP="000F09DF">
      <w:pPr>
        <w:pStyle w:val="Heading1"/>
      </w:pPr>
      <w:bookmarkStart w:id="0" w:name="_Toc152930605"/>
      <w:r w:rsidRPr="000F09DF">
        <w:t>Introduction and how we will promote this policy</w:t>
      </w:r>
      <w:bookmarkEnd w:id="0"/>
    </w:p>
    <w:p w14:paraId="28721E46" w14:textId="77777777" w:rsidR="003A1502" w:rsidRPr="000F09DF" w:rsidRDefault="003A1502">
      <w:pPr>
        <w:pStyle w:val="BodyText"/>
        <w:spacing w:before="2"/>
        <w:rPr>
          <w:rFonts w:asciiTheme="minorHAnsi" w:hAnsiTheme="minorHAnsi" w:cstheme="minorHAnsi"/>
          <w:b/>
        </w:rPr>
      </w:pPr>
    </w:p>
    <w:p w14:paraId="3C828935" w14:textId="77777777" w:rsidR="000F09DF" w:rsidRDefault="000F09DF">
      <w:pPr>
        <w:pStyle w:val="BodyText"/>
        <w:ind w:left="370" w:right="1520"/>
        <w:rPr>
          <w:rFonts w:asciiTheme="minorHAnsi" w:hAnsiTheme="minorHAnsi" w:cstheme="minorHAnsi"/>
        </w:rPr>
      </w:pPr>
    </w:p>
    <w:p w14:paraId="3D00376D" w14:textId="3F265473" w:rsidR="003A1502" w:rsidRPr="000F09DF" w:rsidRDefault="00000000">
      <w:pPr>
        <w:pStyle w:val="BodyText"/>
        <w:ind w:left="370" w:right="1520"/>
        <w:rPr>
          <w:rFonts w:asciiTheme="minorHAnsi" w:hAnsiTheme="minorHAnsi" w:cstheme="minorHAnsi"/>
        </w:rPr>
      </w:pPr>
      <w:r w:rsidRPr="000F09DF">
        <w:rPr>
          <w:rFonts w:asciiTheme="minorHAnsi" w:hAnsiTheme="minorHAnsi" w:cstheme="minorHAnsi"/>
        </w:rPr>
        <w:t>This document sets out the Prevent policy of MBKB. MBKB promote this policy at all times by encouraging safe working practices and raising awareness of Prevent and Fundamental British Values amongst all team members, employers, apprentices and third parties. MBKB are committed to ensuring our Prevent policies and procedures are compliant with current guidance.</w:t>
      </w:r>
    </w:p>
    <w:p w14:paraId="4C5B1BD3" w14:textId="77777777" w:rsidR="003A1502" w:rsidRPr="000F09DF" w:rsidRDefault="003A1502">
      <w:pPr>
        <w:pStyle w:val="BodyText"/>
        <w:rPr>
          <w:rFonts w:asciiTheme="minorHAnsi" w:hAnsiTheme="minorHAnsi" w:cstheme="minorHAnsi"/>
        </w:rPr>
      </w:pPr>
    </w:p>
    <w:p w14:paraId="5E475594" w14:textId="295BEE87" w:rsidR="003A1502" w:rsidRPr="000F09DF" w:rsidRDefault="00000000">
      <w:pPr>
        <w:pStyle w:val="BodyText"/>
        <w:ind w:left="370" w:right="1443"/>
        <w:rPr>
          <w:rFonts w:asciiTheme="minorHAnsi" w:hAnsiTheme="minorHAnsi" w:cstheme="minorHAnsi"/>
        </w:rPr>
      </w:pPr>
      <w:r w:rsidRPr="000F09DF">
        <w:rPr>
          <w:rFonts w:asciiTheme="minorHAnsi" w:hAnsiTheme="minorHAnsi" w:cstheme="minorHAnsi"/>
        </w:rPr>
        <w:t xml:space="preserve">As part of their induction, staff are introduced to this policy and asked to commit to it, issued with a team handbook and are set safeguarding training modules, which include learning about The Prevent Duty and Fundamental British Values, and enrolling on the Government Prevent training and 4 British Values modules through the Education and Training foundation. At </w:t>
      </w:r>
      <w:r w:rsidR="00864516" w:rsidRPr="000F09DF">
        <w:rPr>
          <w:rFonts w:asciiTheme="minorHAnsi" w:hAnsiTheme="minorHAnsi" w:cstheme="minorHAnsi"/>
        </w:rPr>
        <w:t>bi-monthly training sessions,</w:t>
      </w:r>
      <w:r w:rsidRPr="000F09DF">
        <w:rPr>
          <w:rFonts w:asciiTheme="minorHAnsi" w:hAnsiTheme="minorHAnsi" w:cstheme="minorHAnsi"/>
        </w:rPr>
        <w:t xml:space="preserve"> we update the team on any changes in practice, legislation and any new/ further guidance</w:t>
      </w:r>
      <w:r w:rsidR="00864516" w:rsidRPr="000F09DF">
        <w:rPr>
          <w:rFonts w:asciiTheme="minorHAnsi" w:hAnsiTheme="minorHAnsi" w:cstheme="minorHAnsi"/>
        </w:rPr>
        <w:t xml:space="preserve"> relating to prevent</w:t>
      </w:r>
      <w:r w:rsidRPr="000F09DF">
        <w:rPr>
          <w:rFonts w:asciiTheme="minorHAnsi" w:hAnsiTheme="minorHAnsi" w:cstheme="minorHAnsi"/>
        </w:rPr>
        <w:t>.</w:t>
      </w:r>
    </w:p>
    <w:p w14:paraId="71AAE621" w14:textId="77777777" w:rsidR="003A1502" w:rsidRPr="000F09DF" w:rsidRDefault="003A1502">
      <w:pPr>
        <w:pStyle w:val="BodyText"/>
        <w:spacing w:before="9"/>
        <w:rPr>
          <w:rFonts w:asciiTheme="minorHAnsi" w:hAnsiTheme="minorHAnsi" w:cstheme="minorHAnsi"/>
        </w:rPr>
      </w:pPr>
    </w:p>
    <w:p w14:paraId="444B7840" w14:textId="77777777" w:rsidR="003A1502" w:rsidRPr="000F09DF" w:rsidRDefault="00000000">
      <w:pPr>
        <w:pStyle w:val="BodyText"/>
        <w:spacing w:before="1"/>
        <w:ind w:left="370" w:right="1541"/>
        <w:rPr>
          <w:rFonts w:asciiTheme="minorHAnsi" w:hAnsiTheme="minorHAnsi" w:cstheme="minorHAnsi"/>
        </w:rPr>
      </w:pPr>
      <w:r w:rsidRPr="000F09DF">
        <w:rPr>
          <w:rFonts w:asciiTheme="minorHAnsi" w:hAnsiTheme="minorHAnsi" w:cstheme="minorHAnsi"/>
        </w:rPr>
        <w:t>All employers are required to complete the MBKB ONAPA (Organisational Needs and Policy Analysis) as part of their employer onboarding; Within this we question their understanding of and commitment to Prevent and FBV. We then direct all employers to the Government Prevent Training. Each employer must also commit to comply with our Prevent policy, as detailed in our Apprenticeship Services agreement.</w:t>
      </w:r>
    </w:p>
    <w:p w14:paraId="232A67CF" w14:textId="0393C6F5" w:rsidR="003A1502" w:rsidRPr="000F09DF" w:rsidRDefault="00000000">
      <w:pPr>
        <w:pStyle w:val="BodyText"/>
        <w:spacing w:before="117"/>
        <w:ind w:left="370" w:right="1628"/>
        <w:rPr>
          <w:rFonts w:asciiTheme="minorHAnsi" w:hAnsiTheme="minorHAnsi" w:cstheme="minorHAnsi"/>
        </w:rPr>
      </w:pPr>
      <w:r w:rsidRPr="000F09DF">
        <w:rPr>
          <w:rFonts w:asciiTheme="minorHAnsi" w:hAnsiTheme="minorHAnsi" w:cstheme="minorHAnsi"/>
        </w:rPr>
        <w:lastRenderedPageBreak/>
        <w:t>Within our onboarding phase we issue and explain our Prevent policy as part of a detailed induction, to both the Apprentice and Employer; a copy of our policy is also stored in the e- portfolio system we use.</w:t>
      </w:r>
    </w:p>
    <w:p w14:paraId="2CDD38F5" w14:textId="77777777" w:rsidR="003A1502" w:rsidRPr="000F09DF" w:rsidRDefault="003A1502">
      <w:pPr>
        <w:pStyle w:val="BodyText"/>
        <w:rPr>
          <w:rFonts w:asciiTheme="minorHAnsi" w:hAnsiTheme="minorHAnsi" w:cstheme="minorHAnsi"/>
        </w:rPr>
      </w:pPr>
    </w:p>
    <w:p w14:paraId="3DDED0CB" w14:textId="77777777" w:rsidR="003A1502" w:rsidRPr="000F09DF" w:rsidRDefault="00000000">
      <w:pPr>
        <w:pStyle w:val="BodyText"/>
        <w:ind w:left="370" w:right="1629"/>
        <w:rPr>
          <w:rFonts w:asciiTheme="minorHAnsi" w:hAnsiTheme="minorHAnsi" w:cstheme="minorHAnsi"/>
        </w:rPr>
      </w:pPr>
      <w:r w:rsidRPr="000F09DF">
        <w:rPr>
          <w:rFonts w:asciiTheme="minorHAnsi" w:hAnsiTheme="minorHAnsi" w:cstheme="minorHAnsi"/>
        </w:rPr>
        <w:t>Throughout the program we discuss Prevent and Fundamental British Values, giving examples relevant to that topic and questioning apprentice’s understanding. We request that all our apprentices carry out the Side by Side ETFs Prevent and British Values modules - ‘Radicalisation and extremism’, ‘staying safe online’, ‘what to trust’, and ‘Fundamental British Values’. At reviews, learners and employers are questioned on welfare and safeguarding/Prevent, with opportunity to raise concerns.</w:t>
      </w:r>
    </w:p>
    <w:p w14:paraId="27FCC1A8" w14:textId="77777777" w:rsidR="003A1502" w:rsidRPr="000F09DF" w:rsidRDefault="003A1502">
      <w:pPr>
        <w:pStyle w:val="BodyText"/>
        <w:spacing w:before="5"/>
        <w:rPr>
          <w:rFonts w:asciiTheme="minorHAnsi" w:hAnsiTheme="minorHAnsi" w:cstheme="minorHAnsi"/>
        </w:rPr>
      </w:pPr>
    </w:p>
    <w:p w14:paraId="269E0F91" w14:textId="77777777" w:rsidR="003A1502" w:rsidRPr="000F09DF" w:rsidRDefault="00000000">
      <w:pPr>
        <w:pStyle w:val="BodyText"/>
        <w:spacing w:line="237" w:lineRule="auto"/>
        <w:ind w:left="370" w:right="1656"/>
        <w:rPr>
          <w:rFonts w:asciiTheme="minorHAnsi" w:hAnsiTheme="minorHAnsi" w:cstheme="minorHAnsi"/>
        </w:rPr>
      </w:pPr>
      <w:r w:rsidRPr="000F09DF">
        <w:rPr>
          <w:rFonts w:asciiTheme="minorHAnsi" w:hAnsiTheme="minorHAnsi" w:cstheme="minorHAnsi"/>
        </w:rPr>
        <w:t>Prevent knowledge and awareness is further checked by our Quality Assurance Team when they carry out observations and also by our customer surveys.</w:t>
      </w:r>
    </w:p>
    <w:p w14:paraId="18C7F6BC" w14:textId="77777777" w:rsidR="003A1502" w:rsidRPr="000F09DF" w:rsidRDefault="003A1502">
      <w:pPr>
        <w:pStyle w:val="BodyText"/>
        <w:spacing w:before="11"/>
        <w:rPr>
          <w:rFonts w:asciiTheme="minorHAnsi" w:hAnsiTheme="minorHAnsi" w:cstheme="minorHAnsi"/>
        </w:rPr>
      </w:pPr>
    </w:p>
    <w:p w14:paraId="4A514198" w14:textId="77DC9DC6" w:rsidR="003A1502" w:rsidRPr="000F09DF" w:rsidRDefault="00000000">
      <w:pPr>
        <w:pStyle w:val="BodyText"/>
        <w:ind w:left="370" w:right="1475"/>
        <w:rPr>
          <w:rFonts w:asciiTheme="minorHAnsi" w:hAnsiTheme="minorHAnsi" w:cstheme="minorHAnsi"/>
        </w:rPr>
      </w:pPr>
      <w:r w:rsidRPr="000F09DF">
        <w:rPr>
          <w:rFonts w:asciiTheme="minorHAnsi" w:hAnsiTheme="minorHAnsi" w:cstheme="minorHAnsi"/>
        </w:rPr>
        <w:t xml:space="preserve">The current threat from Terrorism and Extremism in the United Kingdom is real and severe and can involve the exploitation of vulnerable people, including children and young people. This policy is designed to provide a clear framework to structure and inform our response to safeguarding concerns for those young people who may be vulnerable to the messages of extremism. In addition, it provides details of the local inter agency process and expectations in identifying appropriate interventions based on the threshold of need and intervention model and the Channel process (see below). This policy has been written with regard to The Prevent Duty </w:t>
      </w:r>
      <w:r w:rsidR="00C5089B">
        <w:rPr>
          <w:rFonts w:asciiTheme="minorHAnsi" w:hAnsiTheme="minorHAnsi" w:cstheme="minorHAnsi"/>
        </w:rPr>
        <w:t>Guidance 2023 and</w:t>
      </w:r>
      <w:r w:rsidRPr="000F09DF">
        <w:rPr>
          <w:rFonts w:asciiTheme="minorHAnsi" w:hAnsiTheme="minorHAnsi" w:cstheme="minorHAnsi"/>
        </w:rPr>
        <w:t xml:space="preserve"> </w:t>
      </w:r>
      <w:r w:rsidR="00C5089B">
        <w:rPr>
          <w:rFonts w:asciiTheme="minorHAnsi" w:hAnsiTheme="minorHAnsi" w:cstheme="minorHAnsi"/>
        </w:rPr>
        <w:t>Gov guidance for further education providers on work based learners 2021</w:t>
      </w:r>
      <w:r w:rsidRPr="000F09DF">
        <w:rPr>
          <w:rFonts w:asciiTheme="minorHAnsi" w:hAnsiTheme="minorHAnsi" w:cstheme="minorHAnsi"/>
        </w:rPr>
        <w:t xml:space="preserve"> </w:t>
      </w:r>
      <w:r w:rsidR="00C5089B">
        <w:rPr>
          <w:rFonts w:asciiTheme="minorHAnsi" w:hAnsiTheme="minorHAnsi" w:cstheme="minorHAnsi"/>
        </w:rPr>
        <w:t>.</w:t>
      </w:r>
      <w:r w:rsidRPr="000F09DF">
        <w:rPr>
          <w:rFonts w:asciiTheme="minorHAnsi" w:hAnsiTheme="minorHAnsi" w:cstheme="minorHAnsi"/>
        </w:rPr>
        <w:t xml:space="preserve"> Prevent is part of safeguarding learners and MBKB have a legal duty to safeguard our learners from all aspects of abuse, exploitation and</w:t>
      </w:r>
      <w:r w:rsidRPr="000F09DF">
        <w:rPr>
          <w:rFonts w:asciiTheme="minorHAnsi" w:hAnsiTheme="minorHAnsi" w:cstheme="minorHAnsi"/>
          <w:spacing w:val="-1"/>
        </w:rPr>
        <w:t xml:space="preserve"> </w:t>
      </w:r>
      <w:r w:rsidRPr="000F09DF">
        <w:rPr>
          <w:rFonts w:asciiTheme="minorHAnsi" w:hAnsiTheme="minorHAnsi" w:cstheme="minorHAnsi"/>
        </w:rPr>
        <w:t>radicalisation.</w:t>
      </w:r>
    </w:p>
    <w:p w14:paraId="2A4E4002" w14:textId="77777777" w:rsidR="003A1502" w:rsidRPr="000F09DF" w:rsidRDefault="003A1502">
      <w:pPr>
        <w:pStyle w:val="BodyText"/>
        <w:rPr>
          <w:rFonts w:asciiTheme="minorHAnsi" w:hAnsiTheme="minorHAnsi" w:cstheme="minorHAnsi"/>
        </w:rPr>
      </w:pPr>
    </w:p>
    <w:p w14:paraId="16FA53C3" w14:textId="77777777" w:rsidR="003A1502" w:rsidRPr="000F09DF" w:rsidRDefault="00000000" w:rsidP="000F09DF">
      <w:pPr>
        <w:pStyle w:val="Heading1"/>
      </w:pPr>
      <w:bookmarkStart w:id="1" w:name="_Toc152930606"/>
      <w:r w:rsidRPr="000F09DF">
        <w:t>Definitions relating to Prevent</w:t>
      </w:r>
      <w:bookmarkEnd w:id="1"/>
    </w:p>
    <w:p w14:paraId="1C6C1AD0" w14:textId="77777777" w:rsidR="003A1502" w:rsidRPr="000F09DF" w:rsidRDefault="00000000">
      <w:pPr>
        <w:pStyle w:val="BodyText"/>
        <w:spacing w:before="278" w:line="242" w:lineRule="auto"/>
        <w:ind w:left="370" w:right="1981"/>
        <w:rPr>
          <w:rFonts w:asciiTheme="minorHAnsi" w:hAnsiTheme="minorHAnsi" w:cstheme="minorHAnsi"/>
        </w:rPr>
      </w:pPr>
      <w:r w:rsidRPr="000F09DF">
        <w:rPr>
          <w:rFonts w:asciiTheme="minorHAnsi" w:hAnsiTheme="minorHAnsi" w:cstheme="minorHAnsi"/>
          <w:b/>
        </w:rPr>
        <w:t xml:space="preserve">Radicalisation </w:t>
      </w:r>
      <w:r w:rsidRPr="000F09DF">
        <w:rPr>
          <w:rFonts w:asciiTheme="minorHAnsi" w:hAnsiTheme="minorHAnsi" w:cstheme="minorHAnsi"/>
        </w:rPr>
        <w:t>is defined as the process by which people come to support terrorism and extremism and, in some cases, to then participate in terrorist groups.</w:t>
      </w:r>
    </w:p>
    <w:p w14:paraId="7A4D4F29" w14:textId="77777777" w:rsidR="003A1502" w:rsidRPr="000F09DF" w:rsidRDefault="003A1502">
      <w:pPr>
        <w:pStyle w:val="BodyText"/>
        <w:spacing w:before="8"/>
        <w:rPr>
          <w:rFonts w:asciiTheme="minorHAnsi" w:hAnsiTheme="minorHAnsi" w:cstheme="minorHAnsi"/>
        </w:rPr>
      </w:pPr>
    </w:p>
    <w:p w14:paraId="7F5CEC1E" w14:textId="71CB9DE1" w:rsidR="00363C61" w:rsidRPr="00363C61" w:rsidRDefault="00000000" w:rsidP="00363C61">
      <w:pPr>
        <w:pStyle w:val="BodyText"/>
        <w:spacing w:before="1"/>
        <w:ind w:left="370" w:right="1448"/>
        <w:rPr>
          <w:rFonts w:asciiTheme="minorHAnsi" w:hAnsiTheme="minorHAnsi" w:cstheme="minorHAnsi"/>
        </w:rPr>
      </w:pPr>
      <w:r w:rsidRPr="000F09DF">
        <w:rPr>
          <w:rFonts w:asciiTheme="minorHAnsi" w:hAnsiTheme="minorHAnsi" w:cstheme="minorHAnsi"/>
          <w:b/>
        </w:rPr>
        <w:t xml:space="preserve">Extremism </w:t>
      </w:r>
      <w:r w:rsidR="00363C61">
        <w:rPr>
          <w:rFonts w:asciiTheme="minorHAnsi" w:hAnsiTheme="minorHAnsi" w:cstheme="minorHAnsi"/>
        </w:rPr>
        <w:t xml:space="preserve">–  </w:t>
      </w:r>
      <w:r w:rsidR="00363C61">
        <w:rPr>
          <w:rFonts w:ascii="Arial" w:hAnsi="Arial" w:cs="Arial"/>
          <w:color w:val="0B0C0C"/>
        </w:rPr>
        <w:t xml:space="preserve">Extremism is the promotion or advancement of an </w:t>
      </w:r>
      <w:r w:rsidR="00363C61">
        <w:rPr>
          <w:rFonts w:ascii="Arial" w:hAnsi="Arial" w:cs="Arial"/>
          <w:color w:val="0B0C0C"/>
        </w:rPr>
        <w:t>i</w:t>
      </w:r>
      <w:r w:rsidR="00363C61">
        <w:rPr>
          <w:rFonts w:ascii="Arial" w:hAnsi="Arial" w:cs="Arial"/>
          <w:color w:val="0B0C0C"/>
        </w:rPr>
        <w:t>deology</w:t>
      </w:r>
      <w:hyperlink r:id="rId9" w:anchor="fn:3" w:history="1"/>
      <w:r w:rsidR="00363C61">
        <w:rPr>
          <w:rFonts w:ascii="Arial" w:hAnsi="Arial" w:cs="Arial"/>
          <w:color w:val="0B0C0C"/>
        </w:rPr>
        <w:t> based on violence, hatred or intoleran</w:t>
      </w:r>
      <w:r w:rsidR="00363C61">
        <w:rPr>
          <w:rFonts w:ascii="Arial" w:hAnsi="Arial" w:cs="Arial"/>
          <w:color w:val="0B0C0C"/>
        </w:rPr>
        <w:t xml:space="preserve">ce, </w:t>
      </w:r>
      <w:r w:rsidR="00363C61">
        <w:rPr>
          <w:rFonts w:ascii="Arial" w:hAnsi="Arial" w:cs="Arial"/>
          <w:color w:val="0B0C0C"/>
        </w:rPr>
        <w:t xml:space="preserve"> that aims to:</w:t>
      </w:r>
    </w:p>
    <w:p w14:paraId="2ADB3D93" w14:textId="3A368498" w:rsidR="00363C61" w:rsidRDefault="00363C61" w:rsidP="00363C61">
      <w:pPr>
        <w:widowControl/>
        <w:numPr>
          <w:ilvl w:val="0"/>
          <w:numId w:val="3"/>
        </w:numPr>
        <w:shd w:val="clear" w:color="auto" w:fill="FFFFFF"/>
        <w:autoSpaceDE/>
        <w:autoSpaceDN/>
        <w:spacing w:after="75"/>
        <w:ind w:left="1020"/>
        <w:rPr>
          <w:rFonts w:ascii="Arial" w:hAnsi="Arial" w:cs="Arial"/>
          <w:color w:val="0B0C0C"/>
        </w:rPr>
      </w:pPr>
      <w:r>
        <w:rPr>
          <w:rFonts w:ascii="Arial" w:hAnsi="Arial" w:cs="Arial"/>
          <w:color w:val="0B0C0C"/>
        </w:rPr>
        <w:t>negate or destroy the fundamental rights and freedoms of others; or</w:t>
      </w:r>
    </w:p>
    <w:p w14:paraId="37D601DA" w14:textId="7EFF0B11" w:rsidR="00363C61" w:rsidRDefault="00363C61" w:rsidP="00363C61">
      <w:pPr>
        <w:widowControl/>
        <w:numPr>
          <w:ilvl w:val="0"/>
          <w:numId w:val="3"/>
        </w:numPr>
        <w:shd w:val="clear" w:color="auto" w:fill="FFFFFF"/>
        <w:autoSpaceDE/>
        <w:autoSpaceDN/>
        <w:spacing w:after="75"/>
        <w:ind w:left="1020"/>
        <w:rPr>
          <w:rFonts w:ascii="Arial" w:hAnsi="Arial" w:cs="Arial"/>
          <w:color w:val="0B0C0C"/>
        </w:rPr>
      </w:pPr>
      <w:r>
        <w:rPr>
          <w:rFonts w:ascii="Arial" w:hAnsi="Arial" w:cs="Arial"/>
          <w:color w:val="0B0C0C"/>
        </w:rPr>
        <w:t>undermine, overturn or replace the UK’s system of liberal parliamentary democracy</w:t>
      </w:r>
      <w:r>
        <w:rPr>
          <w:rFonts w:ascii="Arial" w:hAnsi="Arial" w:cs="Arial"/>
          <w:color w:val="0B0C0C"/>
          <w:sz w:val="19"/>
          <w:szCs w:val="19"/>
          <w:vertAlign w:val="superscript"/>
        </w:rPr>
        <w:t xml:space="preserve"> </w:t>
      </w:r>
      <w:r>
        <w:rPr>
          <w:rFonts w:ascii="Arial" w:hAnsi="Arial" w:cs="Arial"/>
          <w:color w:val="0B0C0C"/>
        </w:rPr>
        <w:t>and democratic rights; or</w:t>
      </w:r>
    </w:p>
    <w:p w14:paraId="2811CCAE" w14:textId="77777777" w:rsidR="00363C61" w:rsidRDefault="00363C61" w:rsidP="00363C61">
      <w:pPr>
        <w:widowControl/>
        <w:numPr>
          <w:ilvl w:val="0"/>
          <w:numId w:val="3"/>
        </w:numPr>
        <w:shd w:val="clear" w:color="auto" w:fill="FFFFFF"/>
        <w:autoSpaceDE/>
        <w:autoSpaceDN/>
        <w:spacing w:after="75"/>
        <w:ind w:left="1020"/>
        <w:rPr>
          <w:rFonts w:ascii="Arial" w:hAnsi="Arial" w:cs="Arial"/>
          <w:color w:val="0B0C0C"/>
        </w:rPr>
      </w:pPr>
      <w:r>
        <w:rPr>
          <w:rFonts w:ascii="Arial" w:hAnsi="Arial" w:cs="Arial"/>
          <w:color w:val="0B0C0C"/>
        </w:rPr>
        <w:t>intentionally create a permissive environment for others to achieve the results in (1) or (2).</w:t>
      </w:r>
    </w:p>
    <w:p w14:paraId="4DE609CC" w14:textId="31FFC59B" w:rsidR="00363C61" w:rsidRDefault="00363C61" w:rsidP="00363C61">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The types of behaviour </w:t>
      </w:r>
      <w:hyperlink r:id="rId10" w:history="1">
        <w:r w:rsidRPr="00363C61">
          <w:rPr>
            <w:rStyle w:val="Hyperlink"/>
            <w:rFonts w:ascii="Arial" w:hAnsi="Arial" w:cs="Arial"/>
          </w:rPr>
          <w:t xml:space="preserve">here </w:t>
        </w:r>
      </w:hyperlink>
      <w:r>
        <w:rPr>
          <w:rFonts w:ascii="Arial" w:hAnsi="Arial" w:cs="Arial"/>
          <w:color w:val="0B0C0C"/>
        </w:rPr>
        <w:t xml:space="preserve"> are indicative of the kind of promotion or advancement which may be relevant to the definition, and are an important guide to its application. Th</w:t>
      </w:r>
      <w:r>
        <w:rPr>
          <w:rFonts w:ascii="Arial" w:hAnsi="Arial" w:cs="Arial"/>
          <w:color w:val="0B0C0C"/>
        </w:rPr>
        <w:t>is</w:t>
      </w:r>
      <w:r>
        <w:rPr>
          <w:rFonts w:ascii="Arial" w:hAnsi="Arial" w:cs="Arial"/>
          <w:color w:val="0B0C0C"/>
        </w:rPr>
        <w:t xml:space="preserve"> further context is also an essential part of the definition.</w:t>
      </w:r>
    </w:p>
    <w:p w14:paraId="60A5544A" w14:textId="79949EBD" w:rsidR="00363C61" w:rsidRDefault="00363C61" w:rsidP="00363C61">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Taken from Government guidance 2024 – New definition of extremism]</w:t>
      </w:r>
    </w:p>
    <w:p w14:paraId="0B7CC9DC" w14:textId="77777777" w:rsidR="00363C61" w:rsidRPr="000F09DF" w:rsidRDefault="00363C61">
      <w:pPr>
        <w:pStyle w:val="BodyText"/>
        <w:spacing w:before="1"/>
        <w:ind w:left="370" w:right="1448"/>
        <w:rPr>
          <w:rFonts w:asciiTheme="minorHAnsi" w:hAnsiTheme="minorHAnsi" w:cstheme="minorHAnsi"/>
        </w:rPr>
      </w:pPr>
    </w:p>
    <w:p w14:paraId="54F33888" w14:textId="77777777" w:rsidR="003A1502" w:rsidRPr="000F09DF" w:rsidRDefault="003A1502">
      <w:pPr>
        <w:pStyle w:val="BodyText"/>
        <w:rPr>
          <w:rFonts w:asciiTheme="minorHAnsi" w:hAnsiTheme="minorHAnsi" w:cstheme="minorHAnsi"/>
        </w:rPr>
      </w:pPr>
    </w:p>
    <w:p w14:paraId="11CCAB9A" w14:textId="77777777" w:rsidR="003A1502" w:rsidRPr="000F09DF" w:rsidRDefault="00000000" w:rsidP="000F09DF">
      <w:pPr>
        <w:pStyle w:val="Heading1"/>
      </w:pPr>
      <w:bookmarkStart w:id="2" w:name="_Toc152930607"/>
      <w:r w:rsidRPr="000F09DF">
        <w:t>UK’s current threat level</w:t>
      </w:r>
      <w:bookmarkEnd w:id="2"/>
    </w:p>
    <w:p w14:paraId="73DFF687" w14:textId="086D1D49" w:rsidR="003A1502" w:rsidRPr="000F09DF" w:rsidRDefault="00000000">
      <w:pPr>
        <w:pStyle w:val="BodyText"/>
        <w:spacing w:before="278" w:line="242" w:lineRule="auto"/>
        <w:ind w:left="370" w:right="3962"/>
        <w:rPr>
          <w:rFonts w:asciiTheme="minorHAnsi" w:hAnsiTheme="minorHAnsi" w:cstheme="minorHAnsi"/>
        </w:rPr>
      </w:pPr>
      <w:r w:rsidRPr="000F09DF">
        <w:rPr>
          <w:rFonts w:asciiTheme="minorHAnsi" w:hAnsiTheme="minorHAnsi" w:cstheme="minorHAnsi"/>
        </w:rPr>
        <w:lastRenderedPageBreak/>
        <w:t>To view the UK’s current threat level for terrorism</w:t>
      </w:r>
      <w:r w:rsidR="00363C61">
        <w:rPr>
          <w:rFonts w:asciiTheme="minorHAnsi" w:hAnsiTheme="minorHAnsi" w:cstheme="minorHAnsi"/>
        </w:rPr>
        <w:t xml:space="preserve">, click </w:t>
      </w:r>
      <w:hyperlink r:id="rId11" w:history="1">
        <w:r w:rsidR="00363C61" w:rsidRPr="00363C61">
          <w:rPr>
            <w:rStyle w:val="Hyperlink"/>
            <w:rFonts w:asciiTheme="minorHAnsi" w:hAnsiTheme="minorHAnsi" w:cstheme="minorHAnsi"/>
          </w:rPr>
          <w:t>here</w:t>
        </w:r>
      </w:hyperlink>
      <w:r w:rsidR="00363C61">
        <w:rPr>
          <w:rFonts w:asciiTheme="minorHAnsi" w:hAnsiTheme="minorHAnsi" w:cstheme="minorHAnsi"/>
        </w:rPr>
        <w:t>.</w:t>
      </w:r>
    </w:p>
    <w:p w14:paraId="72019319" w14:textId="77777777" w:rsidR="003A1502" w:rsidRPr="000F09DF" w:rsidRDefault="003A1502">
      <w:pPr>
        <w:pStyle w:val="BodyText"/>
        <w:rPr>
          <w:rFonts w:asciiTheme="minorHAnsi" w:hAnsiTheme="minorHAnsi" w:cstheme="minorHAnsi"/>
        </w:rPr>
      </w:pPr>
    </w:p>
    <w:p w14:paraId="4175223D" w14:textId="77777777" w:rsidR="003A1502" w:rsidRPr="000F09DF" w:rsidRDefault="00000000" w:rsidP="000F09DF">
      <w:pPr>
        <w:pStyle w:val="Heading1"/>
      </w:pPr>
      <w:bookmarkStart w:id="3" w:name="_Toc152930608"/>
      <w:r w:rsidRPr="000F09DF">
        <w:t>Management Responsibilities</w:t>
      </w:r>
      <w:bookmarkEnd w:id="3"/>
    </w:p>
    <w:p w14:paraId="165ED1A6" w14:textId="7F7C55F1" w:rsidR="003A1502" w:rsidRPr="00BA4185" w:rsidRDefault="00000000" w:rsidP="000F09DF">
      <w:pPr>
        <w:pStyle w:val="ListParagraph"/>
        <w:numPr>
          <w:ilvl w:val="0"/>
          <w:numId w:val="2"/>
        </w:numPr>
        <w:tabs>
          <w:tab w:val="left" w:pos="320"/>
        </w:tabs>
        <w:spacing w:before="189" w:line="320" w:lineRule="exact"/>
        <w:ind w:left="100" w:right="255" w:firstLine="0"/>
        <w:rPr>
          <w:rFonts w:asciiTheme="minorHAnsi" w:hAnsiTheme="minorHAnsi" w:cstheme="minorHAnsi"/>
          <w:sz w:val="24"/>
          <w:szCs w:val="24"/>
        </w:rPr>
      </w:pPr>
      <w:r w:rsidRPr="000F09DF">
        <w:rPr>
          <w:rFonts w:asciiTheme="minorHAnsi" w:hAnsiTheme="minorHAnsi" w:cstheme="minorHAnsi"/>
          <w:sz w:val="24"/>
          <w:szCs w:val="24"/>
        </w:rPr>
        <w:t xml:space="preserve">Prevent </w:t>
      </w:r>
      <w:r w:rsidR="00864516" w:rsidRPr="000F09DF">
        <w:rPr>
          <w:rFonts w:asciiTheme="minorHAnsi" w:hAnsiTheme="minorHAnsi" w:cstheme="minorHAnsi"/>
          <w:sz w:val="24"/>
          <w:szCs w:val="24"/>
        </w:rPr>
        <w:t>lead Katie Biggs and the deputy safeguarding leads</w:t>
      </w:r>
      <w:r w:rsidRPr="000F09DF">
        <w:rPr>
          <w:rFonts w:asciiTheme="minorHAnsi" w:hAnsiTheme="minorHAnsi" w:cstheme="minorHAnsi"/>
          <w:sz w:val="24"/>
          <w:szCs w:val="24"/>
        </w:rPr>
        <w:t xml:space="preserve"> are the focal point of Prevent, taking </w:t>
      </w:r>
      <w:r w:rsidRPr="000F09DF">
        <w:rPr>
          <w:rFonts w:asciiTheme="minorHAnsi" w:hAnsiTheme="minorHAnsi" w:cstheme="minorHAnsi"/>
          <w:spacing w:val="-9"/>
          <w:sz w:val="24"/>
          <w:szCs w:val="24"/>
        </w:rPr>
        <w:t xml:space="preserve">responsibility </w:t>
      </w:r>
      <w:r w:rsidRPr="000F09DF">
        <w:rPr>
          <w:rFonts w:asciiTheme="minorHAnsi" w:hAnsiTheme="minorHAnsi" w:cstheme="minorHAnsi"/>
          <w:sz w:val="24"/>
          <w:szCs w:val="24"/>
        </w:rPr>
        <w:t>for</w:t>
      </w:r>
      <w:r w:rsidRPr="000F09DF">
        <w:rPr>
          <w:rFonts w:asciiTheme="minorHAnsi" w:hAnsiTheme="minorHAnsi" w:cstheme="minorHAnsi"/>
          <w:spacing w:val="38"/>
          <w:sz w:val="24"/>
          <w:szCs w:val="24"/>
        </w:rPr>
        <w:t xml:space="preserve"> </w:t>
      </w:r>
      <w:r w:rsidRPr="000F09DF">
        <w:rPr>
          <w:rFonts w:asciiTheme="minorHAnsi" w:hAnsiTheme="minorHAnsi" w:cstheme="minorHAnsi"/>
          <w:sz w:val="24"/>
          <w:szCs w:val="24"/>
        </w:rPr>
        <w:t>coordinating</w:t>
      </w:r>
      <w:r w:rsidRPr="000F09DF">
        <w:rPr>
          <w:rFonts w:asciiTheme="minorHAnsi" w:hAnsiTheme="minorHAnsi" w:cstheme="minorHAnsi"/>
          <w:spacing w:val="-6"/>
          <w:sz w:val="24"/>
          <w:szCs w:val="24"/>
        </w:rPr>
        <w:t xml:space="preserve"> </w:t>
      </w:r>
      <w:r w:rsidRPr="000F09DF">
        <w:rPr>
          <w:rFonts w:asciiTheme="minorHAnsi" w:hAnsiTheme="minorHAnsi" w:cstheme="minorHAnsi"/>
          <w:sz w:val="24"/>
          <w:szCs w:val="24"/>
        </w:rPr>
        <w:t>effective</w:t>
      </w:r>
      <w:r w:rsidRPr="000F09DF">
        <w:rPr>
          <w:rFonts w:asciiTheme="minorHAnsi" w:hAnsiTheme="minorHAnsi" w:cstheme="minorHAnsi"/>
          <w:spacing w:val="-20"/>
          <w:sz w:val="24"/>
          <w:szCs w:val="24"/>
        </w:rPr>
        <w:t xml:space="preserve"> </w:t>
      </w:r>
      <w:r w:rsidRPr="000F09DF">
        <w:rPr>
          <w:rFonts w:asciiTheme="minorHAnsi" w:hAnsiTheme="minorHAnsi" w:cstheme="minorHAnsi"/>
          <w:sz w:val="24"/>
          <w:szCs w:val="24"/>
        </w:rPr>
        <w:t>responses</w:t>
      </w:r>
      <w:r w:rsidRPr="000F09DF">
        <w:rPr>
          <w:rFonts w:asciiTheme="minorHAnsi" w:hAnsiTheme="minorHAnsi" w:cstheme="minorHAnsi"/>
          <w:spacing w:val="-20"/>
          <w:sz w:val="24"/>
          <w:szCs w:val="24"/>
        </w:rPr>
        <w:t xml:space="preserve"> </w:t>
      </w:r>
      <w:r w:rsidRPr="000F09DF">
        <w:rPr>
          <w:rFonts w:asciiTheme="minorHAnsi" w:hAnsiTheme="minorHAnsi" w:cstheme="minorHAnsi"/>
          <w:sz w:val="24"/>
          <w:szCs w:val="24"/>
        </w:rPr>
        <w:t>to</w:t>
      </w:r>
      <w:r w:rsidRPr="000F09DF">
        <w:rPr>
          <w:rFonts w:asciiTheme="minorHAnsi" w:hAnsiTheme="minorHAnsi" w:cstheme="minorHAnsi"/>
          <w:spacing w:val="-16"/>
          <w:sz w:val="24"/>
          <w:szCs w:val="24"/>
        </w:rPr>
        <w:t xml:space="preserve"> </w:t>
      </w:r>
      <w:r w:rsidRPr="000F09DF">
        <w:rPr>
          <w:rFonts w:asciiTheme="minorHAnsi" w:hAnsiTheme="minorHAnsi" w:cstheme="minorHAnsi"/>
          <w:sz w:val="24"/>
          <w:szCs w:val="24"/>
        </w:rPr>
        <w:t>dealing</w:t>
      </w:r>
      <w:r w:rsidRPr="000F09DF">
        <w:rPr>
          <w:rFonts w:asciiTheme="minorHAnsi" w:hAnsiTheme="minorHAnsi" w:cstheme="minorHAnsi"/>
          <w:spacing w:val="-20"/>
          <w:sz w:val="24"/>
          <w:szCs w:val="24"/>
        </w:rPr>
        <w:t xml:space="preserve"> </w:t>
      </w:r>
      <w:r w:rsidRPr="000F09DF">
        <w:rPr>
          <w:rFonts w:asciiTheme="minorHAnsi" w:hAnsiTheme="minorHAnsi" w:cstheme="minorHAnsi"/>
          <w:sz w:val="24"/>
          <w:szCs w:val="24"/>
        </w:rPr>
        <w:t>with</w:t>
      </w:r>
      <w:r w:rsidRPr="000F09DF">
        <w:rPr>
          <w:rFonts w:asciiTheme="minorHAnsi" w:hAnsiTheme="minorHAnsi" w:cstheme="minorHAnsi"/>
          <w:spacing w:val="-9"/>
          <w:sz w:val="24"/>
          <w:szCs w:val="24"/>
        </w:rPr>
        <w:t xml:space="preserve"> </w:t>
      </w:r>
      <w:r w:rsidRPr="000F09DF">
        <w:rPr>
          <w:rFonts w:asciiTheme="minorHAnsi" w:hAnsiTheme="minorHAnsi" w:cstheme="minorHAnsi"/>
          <w:sz w:val="24"/>
          <w:szCs w:val="24"/>
        </w:rPr>
        <w:t>any</w:t>
      </w:r>
      <w:r w:rsidRPr="000F09DF">
        <w:rPr>
          <w:rFonts w:asciiTheme="minorHAnsi" w:hAnsiTheme="minorHAnsi" w:cstheme="minorHAnsi"/>
          <w:spacing w:val="-9"/>
          <w:sz w:val="24"/>
          <w:szCs w:val="24"/>
        </w:rPr>
        <w:t xml:space="preserve"> </w:t>
      </w:r>
      <w:r w:rsidRPr="000F09DF">
        <w:rPr>
          <w:rFonts w:asciiTheme="minorHAnsi" w:hAnsiTheme="minorHAnsi" w:cstheme="minorHAnsi"/>
          <w:sz w:val="24"/>
          <w:szCs w:val="24"/>
        </w:rPr>
        <w:t>issues</w:t>
      </w:r>
      <w:r w:rsidRPr="000F09DF">
        <w:rPr>
          <w:rFonts w:asciiTheme="minorHAnsi" w:hAnsiTheme="minorHAnsi" w:cstheme="minorHAnsi"/>
          <w:spacing w:val="-15"/>
          <w:sz w:val="24"/>
          <w:szCs w:val="24"/>
        </w:rPr>
        <w:t xml:space="preserve"> </w:t>
      </w:r>
      <w:r w:rsidRPr="000F09DF">
        <w:rPr>
          <w:rFonts w:asciiTheme="minorHAnsi" w:hAnsiTheme="minorHAnsi" w:cstheme="minorHAnsi"/>
          <w:sz w:val="24"/>
          <w:szCs w:val="24"/>
        </w:rPr>
        <w:t>raised</w:t>
      </w:r>
      <w:r w:rsidRPr="000F09DF">
        <w:rPr>
          <w:rFonts w:asciiTheme="minorHAnsi" w:hAnsiTheme="minorHAnsi" w:cstheme="minorHAnsi"/>
          <w:spacing w:val="-16"/>
          <w:sz w:val="24"/>
          <w:szCs w:val="24"/>
        </w:rPr>
        <w:t xml:space="preserve"> </w:t>
      </w:r>
      <w:r w:rsidRPr="000F09DF">
        <w:rPr>
          <w:rFonts w:asciiTheme="minorHAnsi" w:hAnsiTheme="minorHAnsi" w:cstheme="minorHAnsi"/>
          <w:sz w:val="24"/>
          <w:szCs w:val="24"/>
        </w:rPr>
        <w:t>that</w:t>
      </w:r>
      <w:r w:rsidRPr="000F09DF">
        <w:rPr>
          <w:rFonts w:asciiTheme="minorHAnsi" w:hAnsiTheme="minorHAnsi" w:cstheme="minorHAnsi"/>
          <w:spacing w:val="-20"/>
          <w:sz w:val="24"/>
          <w:szCs w:val="24"/>
        </w:rPr>
        <w:t xml:space="preserve"> </w:t>
      </w:r>
      <w:r w:rsidRPr="000F09DF">
        <w:rPr>
          <w:rFonts w:asciiTheme="minorHAnsi" w:hAnsiTheme="minorHAnsi" w:cstheme="minorHAnsi"/>
          <w:sz w:val="24"/>
          <w:szCs w:val="24"/>
        </w:rPr>
        <w:t>could</w:t>
      </w:r>
      <w:r w:rsidRPr="000F09DF">
        <w:rPr>
          <w:rFonts w:asciiTheme="minorHAnsi" w:hAnsiTheme="minorHAnsi" w:cstheme="minorHAnsi"/>
          <w:spacing w:val="-22"/>
          <w:sz w:val="24"/>
          <w:szCs w:val="24"/>
        </w:rPr>
        <w:t xml:space="preserve"> </w:t>
      </w:r>
      <w:r w:rsidRPr="000F09DF">
        <w:rPr>
          <w:rFonts w:asciiTheme="minorHAnsi" w:hAnsiTheme="minorHAnsi" w:cstheme="minorHAnsi"/>
          <w:sz w:val="24"/>
          <w:szCs w:val="24"/>
        </w:rPr>
        <w:t>lead</w:t>
      </w:r>
      <w:r w:rsidRPr="000F09DF">
        <w:rPr>
          <w:rFonts w:asciiTheme="minorHAnsi" w:hAnsiTheme="minorHAnsi" w:cstheme="minorHAnsi"/>
          <w:spacing w:val="-23"/>
          <w:sz w:val="24"/>
          <w:szCs w:val="24"/>
        </w:rPr>
        <w:t xml:space="preserve"> </w:t>
      </w:r>
      <w:r w:rsidRPr="000F09DF">
        <w:rPr>
          <w:rFonts w:asciiTheme="minorHAnsi" w:hAnsiTheme="minorHAnsi" w:cstheme="minorHAnsi"/>
          <w:sz w:val="24"/>
          <w:szCs w:val="24"/>
        </w:rPr>
        <w:t>to</w:t>
      </w:r>
      <w:r w:rsidR="00864516" w:rsidRPr="000F09DF">
        <w:rPr>
          <w:rFonts w:asciiTheme="minorHAnsi" w:hAnsiTheme="minorHAnsi" w:cstheme="minorHAnsi"/>
          <w:sz w:val="24"/>
          <w:szCs w:val="24"/>
        </w:rPr>
        <w:t xml:space="preserve"> </w:t>
      </w:r>
      <w:r w:rsidRPr="000F09DF">
        <w:rPr>
          <w:rFonts w:asciiTheme="minorHAnsi" w:hAnsiTheme="minorHAnsi" w:cstheme="minorHAnsi"/>
          <w:sz w:val="24"/>
          <w:szCs w:val="24"/>
        </w:rPr>
        <w:t>harm. The Prevent lead is also responsible for ensuring that appropriate referral</w:t>
      </w:r>
      <w:r w:rsidR="000F09DF">
        <w:rPr>
          <w:rFonts w:asciiTheme="minorHAnsi" w:hAnsiTheme="minorHAnsi" w:cstheme="minorHAnsi"/>
          <w:sz w:val="24"/>
          <w:szCs w:val="24"/>
        </w:rPr>
        <w:t xml:space="preserve"> </w:t>
      </w:r>
      <w:r w:rsidRPr="000F09DF">
        <w:rPr>
          <w:rFonts w:asciiTheme="minorHAnsi" w:hAnsiTheme="minorHAnsi" w:cstheme="minorHAnsi"/>
        </w:rPr>
        <w:t>arrangements are in place and will coordinate regular training at yearly intervals at appropriate levels for all team members.</w:t>
      </w:r>
    </w:p>
    <w:p w14:paraId="23AA89AE" w14:textId="7EA5B6EF" w:rsidR="00BA4185" w:rsidRPr="00BA4185" w:rsidRDefault="00BA4185" w:rsidP="000F09DF">
      <w:pPr>
        <w:pStyle w:val="ListParagraph"/>
        <w:numPr>
          <w:ilvl w:val="0"/>
          <w:numId w:val="2"/>
        </w:numPr>
        <w:tabs>
          <w:tab w:val="left" w:pos="320"/>
        </w:tabs>
        <w:spacing w:before="189" w:line="320" w:lineRule="exact"/>
        <w:ind w:left="100" w:right="255" w:firstLine="0"/>
        <w:rPr>
          <w:rFonts w:asciiTheme="minorHAnsi" w:hAnsiTheme="minorHAnsi" w:cstheme="minorHAnsi"/>
          <w:sz w:val="24"/>
          <w:szCs w:val="24"/>
        </w:rPr>
      </w:pPr>
      <w:r w:rsidRPr="00BA4185">
        <w:rPr>
          <w:rFonts w:asciiTheme="minorHAnsi" w:hAnsiTheme="minorHAnsi" w:cstheme="minorHAnsi"/>
          <w:sz w:val="24"/>
          <w:szCs w:val="24"/>
        </w:rPr>
        <w:t>Prevent lead is responsible for keeping an up to date Prevent Risk Assessment. The purpose of the risk assessment is to de</w:t>
      </w:r>
      <w:r w:rsidRPr="00BA4185">
        <w:rPr>
          <w:rFonts w:asciiTheme="minorHAnsi" w:hAnsiTheme="minorHAnsi" w:cstheme="minorHAnsi"/>
          <w:color w:val="0B0C0C"/>
          <w:sz w:val="24"/>
          <w:szCs w:val="24"/>
          <w:shd w:val="clear" w:color="auto" w:fill="FFFFFF"/>
        </w:rPr>
        <w:t>monstrate an awareness and understanding of the terrorism threat in the local area</w:t>
      </w:r>
      <w:r>
        <w:rPr>
          <w:rFonts w:asciiTheme="minorHAnsi" w:hAnsiTheme="minorHAnsi" w:cstheme="minorHAnsi"/>
          <w:color w:val="0B0C0C"/>
          <w:sz w:val="24"/>
          <w:szCs w:val="24"/>
          <w:shd w:val="clear" w:color="auto" w:fill="FFFFFF"/>
        </w:rPr>
        <w:t xml:space="preserve"> and to </w:t>
      </w:r>
      <w:r w:rsidRPr="00BA4185">
        <w:rPr>
          <w:rFonts w:asciiTheme="minorHAnsi" w:hAnsiTheme="minorHAnsi" w:cstheme="minorHAnsi"/>
          <w:color w:val="0B0C0C"/>
          <w:sz w:val="24"/>
          <w:szCs w:val="24"/>
          <w:shd w:val="clear" w:color="auto" w:fill="FFFFFF"/>
        </w:rPr>
        <w:t>set out an action plan to communicate and clarify procedures in place to mitigate risks to children, young people and adult learners vulnerable to radicalisation into terrorism.</w:t>
      </w:r>
    </w:p>
    <w:p w14:paraId="4E9D9CE1" w14:textId="77777777" w:rsidR="003A1502" w:rsidRPr="000F09DF" w:rsidRDefault="00000000">
      <w:pPr>
        <w:pStyle w:val="ListParagraph"/>
        <w:numPr>
          <w:ilvl w:val="1"/>
          <w:numId w:val="2"/>
        </w:numPr>
        <w:tabs>
          <w:tab w:val="left" w:pos="1090"/>
          <w:tab w:val="left" w:pos="1091"/>
        </w:tabs>
        <w:spacing w:line="264" w:lineRule="auto"/>
        <w:ind w:right="1809"/>
        <w:rPr>
          <w:rFonts w:asciiTheme="minorHAnsi" w:hAnsiTheme="minorHAnsi" w:cstheme="minorHAnsi"/>
          <w:sz w:val="24"/>
          <w:szCs w:val="24"/>
        </w:rPr>
      </w:pPr>
      <w:r w:rsidRPr="000F09DF">
        <w:rPr>
          <w:rFonts w:asciiTheme="minorHAnsi" w:hAnsiTheme="minorHAnsi" w:cstheme="minorHAnsi"/>
          <w:sz w:val="24"/>
          <w:szCs w:val="24"/>
        </w:rPr>
        <w:t>Tutors to receive robust and role specific Safeguarding and Prevent training which includes training in the exemplifying and promoting of British Values to</w:t>
      </w:r>
      <w:r w:rsidRPr="000F09DF">
        <w:rPr>
          <w:rFonts w:asciiTheme="minorHAnsi" w:hAnsiTheme="minorHAnsi" w:cstheme="minorHAnsi"/>
          <w:spacing w:val="-16"/>
          <w:sz w:val="24"/>
          <w:szCs w:val="24"/>
        </w:rPr>
        <w:t xml:space="preserve"> </w:t>
      </w:r>
      <w:r w:rsidRPr="000F09DF">
        <w:rPr>
          <w:rFonts w:asciiTheme="minorHAnsi" w:hAnsiTheme="minorHAnsi" w:cstheme="minorHAnsi"/>
          <w:sz w:val="24"/>
          <w:szCs w:val="24"/>
        </w:rPr>
        <w:t>learners.</w:t>
      </w:r>
    </w:p>
    <w:p w14:paraId="0F9839D6" w14:textId="77777777" w:rsidR="003A1502" w:rsidRPr="000F09DF" w:rsidRDefault="00000000">
      <w:pPr>
        <w:pStyle w:val="ListParagraph"/>
        <w:numPr>
          <w:ilvl w:val="1"/>
          <w:numId w:val="2"/>
        </w:numPr>
        <w:tabs>
          <w:tab w:val="left" w:pos="1090"/>
          <w:tab w:val="left" w:pos="1091"/>
        </w:tabs>
        <w:spacing w:before="11"/>
        <w:ind w:hanging="361"/>
        <w:rPr>
          <w:rFonts w:asciiTheme="minorHAnsi" w:hAnsiTheme="minorHAnsi" w:cstheme="minorHAnsi"/>
          <w:sz w:val="24"/>
          <w:szCs w:val="24"/>
        </w:rPr>
      </w:pPr>
      <w:r w:rsidRPr="000F09DF">
        <w:rPr>
          <w:rFonts w:asciiTheme="minorHAnsi" w:hAnsiTheme="minorHAnsi" w:cstheme="minorHAnsi"/>
          <w:sz w:val="24"/>
          <w:szCs w:val="24"/>
        </w:rPr>
        <w:t>To actively engage with partners, including the Police &amp; Prevent</w:t>
      </w:r>
      <w:r w:rsidRPr="000F09DF">
        <w:rPr>
          <w:rFonts w:asciiTheme="minorHAnsi" w:hAnsiTheme="minorHAnsi" w:cstheme="minorHAnsi"/>
          <w:spacing w:val="-8"/>
          <w:sz w:val="24"/>
          <w:szCs w:val="24"/>
        </w:rPr>
        <w:t xml:space="preserve"> </w:t>
      </w:r>
      <w:r w:rsidRPr="000F09DF">
        <w:rPr>
          <w:rFonts w:asciiTheme="minorHAnsi" w:hAnsiTheme="minorHAnsi" w:cstheme="minorHAnsi"/>
          <w:sz w:val="24"/>
          <w:szCs w:val="24"/>
        </w:rPr>
        <w:t>coordinators</w:t>
      </w:r>
    </w:p>
    <w:p w14:paraId="5DEF6EE7" w14:textId="77777777" w:rsidR="003A1502" w:rsidRPr="000F09DF" w:rsidRDefault="00000000">
      <w:pPr>
        <w:pStyle w:val="ListParagraph"/>
        <w:numPr>
          <w:ilvl w:val="1"/>
          <w:numId w:val="2"/>
        </w:numPr>
        <w:tabs>
          <w:tab w:val="left" w:pos="1090"/>
          <w:tab w:val="left" w:pos="1091"/>
        </w:tabs>
        <w:spacing w:before="29"/>
        <w:ind w:hanging="361"/>
        <w:rPr>
          <w:rFonts w:asciiTheme="minorHAnsi" w:hAnsiTheme="minorHAnsi" w:cstheme="minorHAnsi"/>
          <w:sz w:val="24"/>
          <w:szCs w:val="24"/>
        </w:rPr>
      </w:pPr>
      <w:r w:rsidRPr="000F09DF">
        <w:rPr>
          <w:rFonts w:asciiTheme="minorHAnsi" w:hAnsiTheme="minorHAnsi" w:cstheme="minorHAnsi"/>
          <w:sz w:val="24"/>
          <w:szCs w:val="24"/>
        </w:rPr>
        <w:t>Promote Fundamental British Values in their conduct and</w:t>
      </w:r>
      <w:r w:rsidRPr="000F09DF">
        <w:rPr>
          <w:rFonts w:asciiTheme="minorHAnsi" w:hAnsiTheme="minorHAnsi" w:cstheme="minorHAnsi"/>
          <w:spacing w:val="-3"/>
          <w:sz w:val="24"/>
          <w:szCs w:val="24"/>
        </w:rPr>
        <w:t xml:space="preserve"> </w:t>
      </w:r>
      <w:r w:rsidRPr="000F09DF">
        <w:rPr>
          <w:rFonts w:asciiTheme="minorHAnsi" w:hAnsiTheme="minorHAnsi" w:cstheme="minorHAnsi"/>
          <w:sz w:val="24"/>
          <w:szCs w:val="24"/>
        </w:rPr>
        <w:t>attitudes.</w:t>
      </w:r>
    </w:p>
    <w:p w14:paraId="457E7B8B" w14:textId="77777777" w:rsidR="003A1502" w:rsidRPr="000F09DF" w:rsidRDefault="00000000">
      <w:pPr>
        <w:pStyle w:val="ListParagraph"/>
        <w:numPr>
          <w:ilvl w:val="1"/>
          <w:numId w:val="2"/>
        </w:numPr>
        <w:tabs>
          <w:tab w:val="left" w:pos="1090"/>
          <w:tab w:val="left" w:pos="1091"/>
        </w:tabs>
        <w:spacing w:before="29" w:line="266" w:lineRule="auto"/>
        <w:ind w:right="1935"/>
        <w:rPr>
          <w:rFonts w:asciiTheme="minorHAnsi" w:hAnsiTheme="minorHAnsi" w:cstheme="minorHAnsi"/>
          <w:sz w:val="24"/>
          <w:szCs w:val="24"/>
        </w:rPr>
      </w:pPr>
      <w:r w:rsidRPr="000F09DF">
        <w:rPr>
          <w:rFonts w:asciiTheme="minorHAnsi" w:hAnsiTheme="minorHAnsi" w:cstheme="minorHAnsi"/>
          <w:sz w:val="24"/>
          <w:szCs w:val="24"/>
        </w:rPr>
        <w:t>Comply with the requirements of the Equalities Act 2010, ensuring that MBKB challenge discrimination and support learners to comply with this legislation</w:t>
      </w:r>
      <w:r w:rsidRPr="000F09DF">
        <w:rPr>
          <w:rFonts w:asciiTheme="minorHAnsi" w:hAnsiTheme="minorHAnsi" w:cstheme="minorHAnsi"/>
          <w:spacing w:val="-21"/>
          <w:sz w:val="24"/>
          <w:szCs w:val="24"/>
        </w:rPr>
        <w:t xml:space="preserve"> </w:t>
      </w:r>
      <w:r w:rsidRPr="000F09DF">
        <w:rPr>
          <w:rFonts w:asciiTheme="minorHAnsi" w:hAnsiTheme="minorHAnsi" w:cstheme="minorHAnsi"/>
          <w:sz w:val="24"/>
          <w:szCs w:val="24"/>
        </w:rPr>
        <w:t>also</w:t>
      </w:r>
    </w:p>
    <w:p w14:paraId="2056655B" w14:textId="77777777" w:rsidR="003A1502" w:rsidRPr="000F09DF" w:rsidRDefault="00000000">
      <w:pPr>
        <w:pStyle w:val="ListParagraph"/>
        <w:numPr>
          <w:ilvl w:val="1"/>
          <w:numId w:val="2"/>
        </w:numPr>
        <w:tabs>
          <w:tab w:val="left" w:pos="1090"/>
          <w:tab w:val="left" w:pos="1091"/>
        </w:tabs>
        <w:spacing w:before="11" w:line="268" w:lineRule="auto"/>
        <w:ind w:right="1483"/>
        <w:rPr>
          <w:rFonts w:asciiTheme="minorHAnsi" w:hAnsiTheme="minorHAnsi" w:cstheme="minorHAnsi"/>
          <w:sz w:val="24"/>
          <w:szCs w:val="24"/>
        </w:rPr>
      </w:pPr>
      <w:r w:rsidRPr="000F09DF">
        <w:rPr>
          <w:rFonts w:asciiTheme="minorHAnsi" w:hAnsiTheme="minorHAnsi" w:cstheme="minorHAnsi"/>
          <w:sz w:val="24"/>
          <w:szCs w:val="24"/>
        </w:rPr>
        <w:t>Ensure that management and all team members challenge extremist views and narratives, tackle prejudice-based bullying, harassment and intimidation as part of our commitment to promote Fundamental British</w:t>
      </w:r>
      <w:r w:rsidRPr="000F09DF">
        <w:rPr>
          <w:rFonts w:asciiTheme="minorHAnsi" w:hAnsiTheme="minorHAnsi" w:cstheme="minorHAnsi"/>
          <w:spacing w:val="-4"/>
          <w:sz w:val="24"/>
          <w:szCs w:val="24"/>
        </w:rPr>
        <w:t xml:space="preserve"> </w:t>
      </w:r>
      <w:r w:rsidRPr="000F09DF">
        <w:rPr>
          <w:rFonts w:asciiTheme="minorHAnsi" w:hAnsiTheme="minorHAnsi" w:cstheme="minorHAnsi"/>
          <w:sz w:val="24"/>
          <w:szCs w:val="24"/>
        </w:rPr>
        <w:t>Values</w:t>
      </w:r>
    </w:p>
    <w:p w14:paraId="2D7B1014" w14:textId="77777777" w:rsidR="003A1502" w:rsidRPr="000F09DF" w:rsidRDefault="00000000">
      <w:pPr>
        <w:pStyle w:val="ListParagraph"/>
        <w:numPr>
          <w:ilvl w:val="1"/>
          <w:numId w:val="2"/>
        </w:numPr>
        <w:tabs>
          <w:tab w:val="left" w:pos="1090"/>
          <w:tab w:val="left" w:pos="1091"/>
        </w:tabs>
        <w:spacing w:before="9" w:line="268" w:lineRule="auto"/>
        <w:ind w:right="1775"/>
        <w:rPr>
          <w:rFonts w:asciiTheme="minorHAnsi" w:hAnsiTheme="minorHAnsi" w:cstheme="minorHAnsi"/>
          <w:sz w:val="24"/>
          <w:szCs w:val="24"/>
        </w:rPr>
      </w:pPr>
      <w:r w:rsidRPr="000F09DF">
        <w:rPr>
          <w:rFonts w:asciiTheme="minorHAnsi" w:hAnsiTheme="minorHAnsi" w:cstheme="minorHAnsi"/>
          <w:sz w:val="24"/>
          <w:szCs w:val="24"/>
        </w:rPr>
        <w:t>Responsible for ensuring that the Prevent Duty and its requirements are communicated to all levels of the organisation – management, tutors, support staff, volunteers and</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learners</w:t>
      </w:r>
    </w:p>
    <w:p w14:paraId="652495B2" w14:textId="77777777" w:rsidR="003A1502" w:rsidRPr="000F09DF" w:rsidRDefault="00000000">
      <w:pPr>
        <w:pStyle w:val="ListParagraph"/>
        <w:numPr>
          <w:ilvl w:val="1"/>
          <w:numId w:val="2"/>
        </w:numPr>
        <w:tabs>
          <w:tab w:val="left" w:pos="1090"/>
          <w:tab w:val="left" w:pos="1091"/>
        </w:tabs>
        <w:spacing w:before="9"/>
        <w:ind w:hanging="361"/>
        <w:rPr>
          <w:rFonts w:asciiTheme="minorHAnsi" w:hAnsiTheme="minorHAnsi" w:cstheme="minorHAnsi"/>
          <w:sz w:val="24"/>
          <w:szCs w:val="24"/>
        </w:rPr>
      </w:pPr>
      <w:r w:rsidRPr="000F09DF">
        <w:rPr>
          <w:rFonts w:asciiTheme="minorHAnsi" w:hAnsiTheme="minorHAnsi" w:cstheme="minorHAnsi"/>
          <w:sz w:val="24"/>
          <w:szCs w:val="24"/>
        </w:rPr>
        <w:t>Clear, visible policies and procedures for managing whistleblowing &amp;</w:t>
      </w:r>
      <w:r w:rsidRPr="000F09DF">
        <w:rPr>
          <w:rFonts w:asciiTheme="minorHAnsi" w:hAnsiTheme="minorHAnsi" w:cstheme="minorHAnsi"/>
          <w:spacing w:val="-7"/>
          <w:sz w:val="24"/>
          <w:szCs w:val="24"/>
        </w:rPr>
        <w:t xml:space="preserve"> </w:t>
      </w:r>
      <w:r w:rsidRPr="000F09DF">
        <w:rPr>
          <w:rFonts w:asciiTheme="minorHAnsi" w:hAnsiTheme="minorHAnsi" w:cstheme="minorHAnsi"/>
          <w:sz w:val="24"/>
          <w:szCs w:val="24"/>
        </w:rPr>
        <w:t>complaints</w:t>
      </w:r>
    </w:p>
    <w:p w14:paraId="478FC3FA" w14:textId="77777777" w:rsidR="003A1502" w:rsidRPr="000F09DF" w:rsidRDefault="00000000">
      <w:pPr>
        <w:pStyle w:val="ListParagraph"/>
        <w:numPr>
          <w:ilvl w:val="1"/>
          <w:numId w:val="2"/>
        </w:numPr>
        <w:tabs>
          <w:tab w:val="left" w:pos="1090"/>
          <w:tab w:val="left" w:pos="1091"/>
        </w:tabs>
        <w:spacing w:before="29"/>
        <w:ind w:hanging="361"/>
        <w:rPr>
          <w:rFonts w:asciiTheme="minorHAnsi" w:hAnsiTheme="minorHAnsi" w:cstheme="minorHAnsi"/>
          <w:sz w:val="24"/>
          <w:szCs w:val="24"/>
        </w:rPr>
      </w:pPr>
      <w:r w:rsidRPr="000F09DF">
        <w:rPr>
          <w:rFonts w:asciiTheme="minorHAnsi" w:hAnsiTheme="minorHAnsi" w:cstheme="minorHAnsi"/>
          <w:sz w:val="24"/>
          <w:szCs w:val="24"/>
        </w:rPr>
        <w:t>Policies are in place for learners using IT equipment safely, legally and</w:t>
      </w:r>
      <w:r w:rsidRPr="000F09DF">
        <w:rPr>
          <w:rFonts w:asciiTheme="minorHAnsi" w:hAnsiTheme="minorHAnsi" w:cstheme="minorHAnsi"/>
          <w:spacing w:val="-10"/>
          <w:sz w:val="24"/>
          <w:szCs w:val="24"/>
        </w:rPr>
        <w:t xml:space="preserve"> </w:t>
      </w:r>
      <w:r w:rsidRPr="000F09DF">
        <w:rPr>
          <w:rFonts w:asciiTheme="minorHAnsi" w:hAnsiTheme="minorHAnsi" w:cstheme="minorHAnsi"/>
          <w:sz w:val="24"/>
          <w:szCs w:val="24"/>
        </w:rPr>
        <w:t>securely</w:t>
      </w:r>
    </w:p>
    <w:p w14:paraId="715E2063" w14:textId="77777777" w:rsidR="003A1502" w:rsidRPr="000F09DF" w:rsidRDefault="00000000">
      <w:pPr>
        <w:pStyle w:val="ListParagraph"/>
        <w:numPr>
          <w:ilvl w:val="1"/>
          <w:numId w:val="2"/>
        </w:numPr>
        <w:tabs>
          <w:tab w:val="left" w:pos="1090"/>
          <w:tab w:val="left" w:pos="1091"/>
        </w:tabs>
        <w:spacing w:before="28"/>
        <w:ind w:hanging="361"/>
        <w:rPr>
          <w:rFonts w:asciiTheme="minorHAnsi" w:hAnsiTheme="minorHAnsi" w:cstheme="minorHAnsi"/>
          <w:sz w:val="24"/>
          <w:szCs w:val="24"/>
        </w:rPr>
      </w:pPr>
      <w:r w:rsidRPr="000F09DF">
        <w:rPr>
          <w:rFonts w:asciiTheme="minorHAnsi" w:hAnsiTheme="minorHAnsi" w:cstheme="minorHAnsi"/>
          <w:sz w:val="24"/>
          <w:szCs w:val="24"/>
        </w:rPr>
        <w:t>A risk assessment is carried out to address MBKB’s implementation of</w:t>
      </w:r>
      <w:r w:rsidRPr="000F09DF">
        <w:rPr>
          <w:rFonts w:asciiTheme="minorHAnsi" w:hAnsiTheme="minorHAnsi" w:cstheme="minorHAnsi"/>
          <w:spacing w:val="-6"/>
          <w:sz w:val="24"/>
          <w:szCs w:val="24"/>
        </w:rPr>
        <w:t xml:space="preserve"> </w:t>
      </w:r>
      <w:r w:rsidRPr="000F09DF">
        <w:rPr>
          <w:rFonts w:asciiTheme="minorHAnsi" w:hAnsiTheme="minorHAnsi" w:cstheme="minorHAnsi"/>
          <w:sz w:val="24"/>
          <w:szCs w:val="24"/>
        </w:rPr>
        <w:t>Prevent</w:t>
      </w:r>
    </w:p>
    <w:p w14:paraId="430D7C9C" w14:textId="77777777" w:rsidR="003A1502" w:rsidRPr="000F09DF" w:rsidRDefault="00000000">
      <w:pPr>
        <w:pStyle w:val="ListParagraph"/>
        <w:numPr>
          <w:ilvl w:val="1"/>
          <w:numId w:val="2"/>
        </w:numPr>
        <w:tabs>
          <w:tab w:val="left" w:pos="1090"/>
          <w:tab w:val="left" w:pos="1091"/>
        </w:tabs>
        <w:spacing w:before="29"/>
        <w:ind w:hanging="361"/>
        <w:rPr>
          <w:rFonts w:asciiTheme="minorHAnsi" w:hAnsiTheme="minorHAnsi" w:cstheme="minorHAnsi"/>
          <w:sz w:val="24"/>
          <w:szCs w:val="24"/>
        </w:rPr>
      </w:pPr>
      <w:r w:rsidRPr="000F09DF">
        <w:rPr>
          <w:rFonts w:asciiTheme="minorHAnsi" w:hAnsiTheme="minorHAnsi" w:cstheme="minorHAnsi"/>
          <w:sz w:val="24"/>
          <w:szCs w:val="24"/>
        </w:rPr>
        <w:t>Appropriate training of all team members in</w:t>
      </w:r>
      <w:r w:rsidRPr="000F09DF">
        <w:rPr>
          <w:rFonts w:asciiTheme="minorHAnsi" w:hAnsiTheme="minorHAnsi" w:cstheme="minorHAnsi"/>
          <w:spacing w:val="-2"/>
          <w:sz w:val="24"/>
          <w:szCs w:val="24"/>
        </w:rPr>
        <w:t xml:space="preserve"> </w:t>
      </w:r>
      <w:r w:rsidRPr="000F09DF">
        <w:rPr>
          <w:rFonts w:asciiTheme="minorHAnsi" w:hAnsiTheme="minorHAnsi" w:cstheme="minorHAnsi"/>
          <w:sz w:val="24"/>
          <w:szCs w:val="24"/>
        </w:rPr>
        <w:t>Prevent</w:t>
      </w:r>
    </w:p>
    <w:p w14:paraId="7772563E" w14:textId="77777777" w:rsidR="003A1502" w:rsidRPr="000F09DF" w:rsidRDefault="00000000">
      <w:pPr>
        <w:pStyle w:val="ListParagraph"/>
        <w:numPr>
          <w:ilvl w:val="1"/>
          <w:numId w:val="2"/>
        </w:numPr>
        <w:tabs>
          <w:tab w:val="left" w:pos="1090"/>
          <w:tab w:val="left" w:pos="1091"/>
        </w:tabs>
        <w:spacing w:before="29" w:line="264" w:lineRule="auto"/>
        <w:ind w:right="1669"/>
        <w:rPr>
          <w:rFonts w:asciiTheme="minorHAnsi" w:hAnsiTheme="minorHAnsi" w:cstheme="minorHAnsi"/>
          <w:sz w:val="24"/>
          <w:szCs w:val="24"/>
        </w:rPr>
      </w:pPr>
      <w:r w:rsidRPr="000F09DF">
        <w:rPr>
          <w:rFonts w:asciiTheme="minorHAnsi" w:hAnsiTheme="minorHAnsi" w:cstheme="minorHAnsi"/>
          <w:sz w:val="24"/>
          <w:szCs w:val="24"/>
        </w:rPr>
        <w:t>Team members promote Fundamental British Values in their management, teaching and through general behaviours in the</w:t>
      </w:r>
      <w:r w:rsidRPr="000F09DF">
        <w:rPr>
          <w:rFonts w:asciiTheme="minorHAnsi" w:hAnsiTheme="minorHAnsi" w:cstheme="minorHAnsi"/>
          <w:spacing w:val="-2"/>
          <w:sz w:val="24"/>
          <w:szCs w:val="24"/>
        </w:rPr>
        <w:t xml:space="preserve"> </w:t>
      </w:r>
      <w:r w:rsidRPr="000F09DF">
        <w:rPr>
          <w:rFonts w:asciiTheme="minorHAnsi" w:hAnsiTheme="minorHAnsi" w:cstheme="minorHAnsi"/>
          <w:sz w:val="24"/>
          <w:szCs w:val="24"/>
        </w:rPr>
        <w:t>organisation</w:t>
      </w:r>
    </w:p>
    <w:p w14:paraId="7863861A" w14:textId="77777777" w:rsidR="003A1502" w:rsidRPr="000F09DF" w:rsidRDefault="00000000">
      <w:pPr>
        <w:pStyle w:val="ListParagraph"/>
        <w:numPr>
          <w:ilvl w:val="1"/>
          <w:numId w:val="2"/>
        </w:numPr>
        <w:tabs>
          <w:tab w:val="left" w:pos="1090"/>
          <w:tab w:val="left" w:pos="1091"/>
        </w:tabs>
        <w:spacing w:before="17"/>
        <w:ind w:hanging="361"/>
        <w:rPr>
          <w:rFonts w:asciiTheme="minorHAnsi" w:hAnsiTheme="minorHAnsi" w:cstheme="minorHAnsi"/>
          <w:sz w:val="24"/>
          <w:szCs w:val="24"/>
        </w:rPr>
      </w:pPr>
      <w:r w:rsidRPr="000F09DF">
        <w:rPr>
          <w:rFonts w:asciiTheme="minorHAnsi" w:hAnsiTheme="minorHAnsi" w:cstheme="minorHAnsi"/>
          <w:sz w:val="24"/>
          <w:szCs w:val="24"/>
        </w:rPr>
        <w:t>That opportunities within curriculum are used to promote British Values to</w:t>
      </w:r>
      <w:r w:rsidRPr="000F09DF">
        <w:rPr>
          <w:rFonts w:asciiTheme="minorHAnsi" w:hAnsiTheme="minorHAnsi" w:cstheme="minorHAnsi"/>
          <w:spacing w:val="-9"/>
          <w:sz w:val="24"/>
          <w:szCs w:val="24"/>
        </w:rPr>
        <w:t xml:space="preserve"> </w:t>
      </w:r>
      <w:r w:rsidRPr="000F09DF">
        <w:rPr>
          <w:rFonts w:asciiTheme="minorHAnsi" w:hAnsiTheme="minorHAnsi" w:cstheme="minorHAnsi"/>
          <w:sz w:val="24"/>
          <w:szCs w:val="24"/>
        </w:rPr>
        <w:t>learners</w:t>
      </w:r>
    </w:p>
    <w:p w14:paraId="1D1C7DC5" w14:textId="77777777" w:rsidR="003A1502" w:rsidRPr="000F09DF" w:rsidRDefault="00000000">
      <w:pPr>
        <w:pStyle w:val="ListParagraph"/>
        <w:numPr>
          <w:ilvl w:val="1"/>
          <w:numId w:val="2"/>
        </w:numPr>
        <w:tabs>
          <w:tab w:val="left" w:pos="1090"/>
          <w:tab w:val="left" w:pos="1091"/>
        </w:tabs>
        <w:spacing w:before="29" w:line="264" w:lineRule="auto"/>
        <w:ind w:right="1569"/>
        <w:rPr>
          <w:rFonts w:asciiTheme="minorHAnsi" w:hAnsiTheme="minorHAnsi" w:cstheme="minorHAnsi"/>
          <w:sz w:val="24"/>
          <w:szCs w:val="24"/>
        </w:rPr>
      </w:pPr>
      <w:r w:rsidRPr="000F09DF">
        <w:rPr>
          <w:rFonts w:asciiTheme="minorHAnsi" w:hAnsiTheme="minorHAnsi" w:cstheme="minorHAnsi"/>
          <w:sz w:val="24"/>
          <w:szCs w:val="24"/>
        </w:rPr>
        <w:t>Robust procedures for sharing information internally and externally about vulnerable individuals</w:t>
      </w:r>
    </w:p>
    <w:p w14:paraId="6911BED0" w14:textId="77777777" w:rsidR="003A1502" w:rsidRPr="000F09DF" w:rsidRDefault="00000000">
      <w:pPr>
        <w:pStyle w:val="ListParagraph"/>
        <w:numPr>
          <w:ilvl w:val="1"/>
          <w:numId w:val="2"/>
        </w:numPr>
        <w:tabs>
          <w:tab w:val="left" w:pos="1090"/>
          <w:tab w:val="left" w:pos="1091"/>
        </w:tabs>
        <w:spacing w:before="12" w:line="264" w:lineRule="auto"/>
        <w:ind w:right="1623"/>
        <w:rPr>
          <w:rFonts w:asciiTheme="minorHAnsi" w:hAnsiTheme="minorHAnsi" w:cstheme="minorHAnsi"/>
          <w:sz w:val="24"/>
          <w:szCs w:val="24"/>
        </w:rPr>
      </w:pPr>
      <w:r w:rsidRPr="000F09DF">
        <w:rPr>
          <w:rFonts w:asciiTheme="minorHAnsi" w:hAnsiTheme="minorHAnsi" w:cstheme="minorHAnsi"/>
          <w:sz w:val="24"/>
          <w:szCs w:val="24"/>
        </w:rPr>
        <w:t>Have clear Prevent referral process with single point of contacts which are known to all team members and</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learners</w:t>
      </w:r>
    </w:p>
    <w:p w14:paraId="68D22001" w14:textId="77777777" w:rsidR="003A1502" w:rsidRPr="000F09DF" w:rsidRDefault="00000000">
      <w:pPr>
        <w:pStyle w:val="ListParagraph"/>
        <w:numPr>
          <w:ilvl w:val="1"/>
          <w:numId w:val="2"/>
        </w:numPr>
        <w:tabs>
          <w:tab w:val="left" w:pos="1090"/>
          <w:tab w:val="left" w:pos="1091"/>
        </w:tabs>
        <w:spacing w:before="13" w:line="264" w:lineRule="auto"/>
        <w:ind w:right="2243"/>
        <w:rPr>
          <w:rFonts w:asciiTheme="minorHAnsi" w:hAnsiTheme="minorHAnsi" w:cstheme="minorHAnsi"/>
          <w:sz w:val="24"/>
          <w:szCs w:val="24"/>
        </w:rPr>
      </w:pPr>
      <w:r w:rsidRPr="000F09DF">
        <w:rPr>
          <w:rFonts w:asciiTheme="minorHAnsi" w:hAnsiTheme="minorHAnsi" w:cstheme="minorHAnsi"/>
          <w:sz w:val="24"/>
          <w:szCs w:val="24"/>
        </w:rPr>
        <w:t>Support and guidance are available to all learners who are vulnerable or being exploited</w:t>
      </w:r>
    </w:p>
    <w:p w14:paraId="6022BC86" w14:textId="77777777" w:rsidR="003A1502" w:rsidRDefault="00000000">
      <w:pPr>
        <w:pStyle w:val="ListParagraph"/>
        <w:numPr>
          <w:ilvl w:val="1"/>
          <w:numId w:val="2"/>
        </w:numPr>
        <w:tabs>
          <w:tab w:val="left" w:pos="1090"/>
          <w:tab w:val="left" w:pos="1091"/>
        </w:tabs>
        <w:spacing w:before="12" w:line="264" w:lineRule="auto"/>
        <w:ind w:right="1863"/>
        <w:rPr>
          <w:rFonts w:asciiTheme="minorHAnsi" w:hAnsiTheme="minorHAnsi" w:cstheme="minorHAnsi"/>
          <w:sz w:val="24"/>
          <w:szCs w:val="24"/>
        </w:rPr>
      </w:pPr>
      <w:r w:rsidRPr="000F09DF">
        <w:rPr>
          <w:rFonts w:asciiTheme="minorHAnsi" w:hAnsiTheme="minorHAnsi" w:cstheme="minorHAnsi"/>
          <w:sz w:val="24"/>
          <w:szCs w:val="24"/>
        </w:rPr>
        <w:t>Have in place a system whereby learners who may be vulnerable to extremists are identified and appropriate support and training can be</w:t>
      </w:r>
      <w:r w:rsidRPr="000F09DF">
        <w:rPr>
          <w:rFonts w:asciiTheme="minorHAnsi" w:hAnsiTheme="minorHAnsi" w:cstheme="minorHAnsi"/>
          <w:spacing w:val="-6"/>
          <w:sz w:val="24"/>
          <w:szCs w:val="24"/>
        </w:rPr>
        <w:t xml:space="preserve"> </w:t>
      </w:r>
      <w:r w:rsidRPr="000F09DF">
        <w:rPr>
          <w:rFonts w:asciiTheme="minorHAnsi" w:hAnsiTheme="minorHAnsi" w:cstheme="minorHAnsi"/>
          <w:sz w:val="24"/>
          <w:szCs w:val="24"/>
        </w:rPr>
        <w:t>given.</w:t>
      </w:r>
    </w:p>
    <w:p w14:paraId="395E80E4" w14:textId="77777777" w:rsidR="000F09DF" w:rsidRPr="000F09DF" w:rsidRDefault="000F09DF" w:rsidP="000F09DF">
      <w:pPr>
        <w:pStyle w:val="ListParagraph"/>
        <w:tabs>
          <w:tab w:val="left" w:pos="1090"/>
          <w:tab w:val="left" w:pos="1091"/>
        </w:tabs>
        <w:spacing w:before="12" w:line="264" w:lineRule="auto"/>
        <w:ind w:right="1863" w:firstLine="0"/>
        <w:rPr>
          <w:rFonts w:asciiTheme="minorHAnsi" w:hAnsiTheme="minorHAnsi" w:cstheme="minorHAnsi"/>
          <w:sz w:val="24"/>
          <w:szCs w:val="24"/>
        </w:rPr>
      </w:pPr>
    </w:p>
    <w:p w14:paraId="2FA74BAE" w14:textId="77777777" w:rsidR="003A1502" w:rsidRPr="000F09DF" w:rsidRDefault="003A1502">
      <w:pPr>
        <w:pStyle w:val="BodyText"/>
        <w:rPr>
          <w:rFonts w:asciiTheme="minorHAnsi" w:hAnsiTheme="minorHAnsi" w:cstheme="minorHAnsi"/>
        </w:rPr>
      </w:pPr>
    </w:p>
    <w:p w14:paraId="400F145F" w14:textId="77777777" w:rsidR="003A1502" w:rsidRPr="000F09DF" w:rsidRDefault="00000000" w:rsidP="000F09DF">
      <w:pPr>
        <w:pStyle w:val="Heading1"/>
      </w:pPr>
      <w:bookmarkStart w:id="4" w:name="_Toc152930609"/>
      <w:r w:rsidRPr="000F09DF">
        <w:t>Equality, Diversity and Community Cohesion</w:t>
      </w:r>
      <w:bookmarkEnd w:id="4"/>
    </w:p>
    <w:p w14:paraId="1D8D6944" w14:textId="77777777" w:rsidR="003A1502" w:rsidRPr="000F09DF" w:rsidRDefault="00000000">
      <w:pPr>
        <w:pStyle w:val="BodyText"/>
        <w:spacing w:before="277"/>
        <w:ind w:left="370" w:right="1461"/>
        <w:rPr>
          <w:rFonts w:asciiTheme="minorHAnsi" w:hAnsiTheme="minorHAnsi" w:cstheme="minorHAnsi"/>
        </w:rPr>
      </w:pPr>
      <w:r w:rsidRPr="000F09DF">
        <w:rPr>
          <w:rFonts w:asciiTheme="minorHAnsi" w:hAnsiTheme="minorHAnsi" w:cstheme="minorHAnsi"/>
        </w:rPr>
        <w:lastRenderedPageBreak/>
        <w:t>MBKB aim to guide our learners to understand others, to promote common values and to value diversity, to promote awareness of human rights and of the responsibility to uphold and defend them, and to develop the skills of participation and responsible action. We take extremely seriously our key role in preparing all our young people for life in modern Britain.</w:t>
      </w:r>
    </w:p>
    <w:p w14:paraId="550C06A1" w14:textId="77777777" w:rsidR="003A1502" w:rsidRPr="000F09DF" w:rsidRDefault="003A1502">
      <w:pPr>
        <w:pStyle w:val="BodyText"/>
        <w:spacing w:before="3"/>
        <w:rPr>
          <w:rFonts w:asciiTheme="minorHAnsi" w:hAnsiTheme="minorHAnsi" w:cstheme="minorHAnsi"/>
        </w:rPr>
      </w:pPr>
    </w:p>
    <w:p w14:paraId="49673FC8" w14:textId="77777777" w:rsidR="003A1502" w:rsidRPr="000F09DF" w:rsidRDefault="00000000">
      <w:pPr>
        <w:pStyle w:val="BodyText"/>
        <w:ind w:left="370" w:right="1521"/>
        <w:rPr>
          <w:rFonts w:asciiTheme="minorHAnsi" w:hAnsiTheme="minorHAnsi" w:cstheme="minorHAnsi"/>
        </w:rPr>
      </w:pPr>
      <w:r w:rsidRPr="000F09DF">
        <w:rPr>
          <w:rFonts w:asciiTheme="minorHAnsi" w:hAnsiTheme="minorHAnsi" w:cstheme="minorHAnsi"/>
        </w:rPr>
        <w:t>We aim to encourage working towards a society in with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14:paraId="2F5CB29B" w14:textId="77777777" w:rsidR="003A1502" w:rsidRPr="000F09DF" w:rsidRDefault="00000000">
      <w:pPr>
        <w:pStyle w:val="BodyText"/>
        <w:spacing w:before="64" w:line="242" w:lineRule="auto"/>
        <w:ind w:left="370" w:right="1456"/>
        <w:rPr>
          <w:rFonts w:asciiTheme="minorHAnsi" w:hAnsiTheme="minorHAnsi" w:cstheme="minorHAnsi"/>
        </w:rPr>
      </w:pPr>
      <w:r w:rsidRPr="000F09DF">
        <w:rPr>
          <w:rFonts w:asciiTheme="minorHAnsi" w:hAnsiTheme="minorHAnsi" w:cstheme="minorHAnsi"/>
        </w:rPr>
        <w:t>MBKB team members have received training on challenging extremist views and we actively encourage open debates and discussions around sensitive issues, embedding teaching of Fundamental British Values.</w:t>
      </w:r>
    </w:p>
    <w:p w14:paraId="123CB4B6" w14:textId="77777777" w:rsidR="003A1502" w:rsidRPr="000F09DF" w:rsidRDefault="003A1502">
      <w:pPr>
        <w:pStyle w:val="BodyText"/>
        <w:rPr>
          <w:rFonts w:asciiTheme="minorHAnsi" w:hAnsiTheme="minorHAnsi" w:cstheme="minorHAnsi"/>
        </w:rPr>
      </w:pPr>
    </w:p>
    <w:p w14:paraId="3DED59C6" w14:textId="77777777" w:rsidR="003A1502" w:rsidRPr="000F09DF" w:rsidRDefault="00000000" w:rsidP="000F09DF">
      <w:pPr>
        <w:pStyle w:val="Heading1"/>
      </w:pPr>
      <w:bookmarkStart w:id="5" w:name="_Toc152930610"/>
      <w:r w:rsidRPr="000F09DF">
        <w:t>National Guidance and Strategies</w:t>
      </w:r>
      <w:bookmarkEnd w:id="5"/>
    </w:p>
    <w:p w14:paraId="5599C87C" w14:textId="77777777" w:rsidR="003A1502" w:rsidRPr="000F09DF" w:rsidRDefault="00000000">
      <w:pPr>
        <w:pStyle w:val="BodyText"/>
        <w:spacing w:before="278"/>
        <w:ind w:left="370" w:right="1442"/>
        <w:rPr>
          <w:rFonts w:asciiTheme="minorHAnsi" w:hAnsiTheme="minorHAnsi" w:cstheme="minorHAnsi"/>
        </w:rPr>
      </w:pPr>
      <w:r w:rsidRPr="000F09DF">
        <w:rPr>
          <w:rFonts w:asciiTheme="minorHAnsi" w:hAnsiTheme="minorHAnsi" w:cstheme="minorHAnsi"/>
        </w:rPr>
        <w:t>PREVENT is a key part of the Government’s strategy to stop people becoming terrorists or supporting terrorism. Early intervention is at the heart of PREVENT in diverting people away from being drawn into terrorist activity. PREVENT happens before any criminal activity takes place. It is about recognising, supporting and protecting people who might be susceptible to radicalisation. The PREVENT strategy objectives</w:t>
      </w:r>
      <w:r w:rsidRPr="000F09DF">
        <w:rPr>
          <w:rFonts w:asciiTheme="minorHAnsi" w:hAnsiTheme="minorHAnsi" w:cstheme="minorHAnsi"/>
          <w:spacing w:val="-5"/>
        </w:rPr>
        <w:t xml:space="preserve"> </w:t>
      </w:r>
      <w:r w:rsidRPr="000F09DF">
        <w:rPr>
          <w:rFonts w:asciiTheme="minorHAnsi" w:hAnsiTheme="minorHAnsi" w:cstheme="minorHAnsi"/>
        </w:rPr>
        <w:t>are:</w:t>
      </w:r>
    </w:p>
    <w:p w14:paraId="07AD28CC" w14:textId="77777777" w:rsidR="003A1502" w:rsidRPr="000F09DF" w:rsidRDefault="003A1502">
      <w:pPr>
        <w:pStyle w:val="BodyText"/>
        <w:spacing w:before="3"/>
        <w:rPr>
          <w:rFonts w:asciiTheme="minorHAnsi" w:hAnsiTheme="minorHAnsi" w:cstheme="minorHAnsi"/>
        </w:rPr>
      </w:pPr>
    </w:p>
    <w:tbl>
      <w:tblPr>
        <w:tblW w:w="0" w:type="auto"/>
        <w:tblInd w:w="3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96"/>
        <w:gridCol w:w="7718"/>
      </w:tblGrid>
      <w:tr w:rsidR="003A1502" w:rsidRPr="000F09DF" w14:paraId="4BC7E67F" w14:textId="77777777">
        <w:trPr>
          <w:trHeight w:val="251"/>
        </w:trPr>
        <w:tc>
          <w:tcPr>
            <w:tcW w:w="1296" w:type="dxa"/>
            <w:tcBorders>
              <w:top w:val="nil"/>
              <w:bottom w:val="single" w:sz="4" w:space="0" w:color="000000"/>
              <w:right w:val="single" w:sz="4" w:space="0" w:color="000000"/>
            </w:tcBorders>
            <w:shd w:val="clear" w:color="auto" w:fill="EFEFEF"/>
          </w:tcPr>
          <w:p w14:paraId="1902D53B" w14:textId="77777777" w:rsidR="003A1502" w:rsidRPr="000F09DF" w:rsidRDefault="00000000">
            <w:pPr>
              <w:pStyle w:val="TableParagraph"/>
              <w:spacing w:before="11" w:line="221" w:lineRule="exact"/>
              <w:ind w:left="57"/>
              <w:rPr>
                <w:rFonts w:asciiTheme="minorHAnsi" w:hAnsiTheme="minorHAnsi" w:cstheme="minorHAnsi"/>
                <w:sz w:val="24"/>
                <w:szCs w:val="24"/>
              </w:rPr>
            </w:pPr>
            <w:r w:rsidRPr="000F09DF">
              <w:rPr>
                <w:rFonts w:asciiTheme="minorHAnsi" w:hAnsiTheme="minorHAnsi" w:cstheme="minorHAnsi"/>
                <w:sz w:val="24"/>
                <w:szCs w:val="24"/>
              </w:rPr>
              <w:t>Ideology:</w:t>
            </w:r>
          </w:p>
        </w:tc>
        <w:tc>
          <w:tcPr>
            <w:tcW w:w="7718" w:type="dxa"/>
            <w:vMerge w:val="restart"/>
            <w:tcBorders>
              <w:top w:val="single" w:sz="48" w:space="0" w:color="000000"/>
              <w:left w:val="single" w:sz="4" w:space="0" w:color="000000"/>
              <w:bottom w:val="single" w:sz="48" w:space="0" w:color="000000"/>
              <w:right w:val="single" w:sz="4" w:space="0" w:color="000000"/>
            </w:tcBorders>
          </w:tcPr>
          <w:p w14:paraId="1CBAF7FA" w14:textId="77777777" w:rsidR="003A1502" w:rsidRPr="000F09DF" w:rsidRDefault="00000000">
            <w:pPr>
              <w:pStyle w:val="TableParagraph"/>
              <w:spacing w:before="88" w:line="242" w:lineRule="auto"/>
              <w:ind w:right="316"/>
              <w:rPr>
                <w:rFonts w:asciiTheme="minorHAnsi" w:hAnsiTheme="minorHAnsi" w:cstheme="minorHAnsi"/>
                <w:sz w:val="24"/>
                <w:szCs w:val="24"/>
              </w:rPr>
            </w:pPr>
            <w:r w:rsidRPr="000F09DF">
              <w:rPr>
                <w:rFonts w:asciiTheme="minorHAnsi" w:hAnsiTheme="minorHAnsi" w:cstheme="minorHAnsi"/>
                <w:sz w:val="24"/>
                <w:szCs w:val="24"/>
              </w:rPr>
              <w:t>respond to the ideological challenge of terrorism and the threat we face from those who promote it.</w:t>
            </w:r>
          </w:p>
        </w:tc>
      </w:tr>
      <w:tr w:rsidR="003A1502" w:rsidRPr="000F09DF" w14:paraId="3EA11954" w14:textId="77777777">
        <w:trPr>
          <w:trHeight w:val="362"/>
        </w:trPr>
        <w:tc>
          <w:tcPr>
            <w:tcW w:w="1296" w:type="dxa"/>
            <w:tcBorders>
              <w:top w:val="single" w:sz="4" w:space="0" w:color="000000"/>
              <w:left w:val="single" w:sz="4" w:space="0" w:color="000000"/>
              <w:bottom w:val="single" w:sz="48" w:space="0" w:color="E8E8E8"/>
              <w:right w:val="single" w:sz="4" w:space="0" w:color="000000"/>
            </w:tcBorders>
            <w:shd w:val="clear" w:color="auto" w:fill="EFEFEF"/>
          </w:tcPr>
          <w:p w14:paraId="4EE26436" w14:textId="77777777" w:rsidR="003A1502" w:rsidRPr="000F09DF" w:rsidRDefault="003A1502">
            <w:pPr>
              <w:pStyle w:val="TableParagraph"/>
              <w:ind w:left="0"/>
              <w:rPr>
                <w:rFonts w:asciiTheme="minorHAnsi" w:hAnsiTheme="minorHAnsi" w:cstheme="minorHAnsi"/>
                <w:sz w:val="24"/>
                <w:szCs w:val="24"/>
              </w:rPr>
            </w:pPr>
          </w:p>
        </w:tc>
        <w:tc>
          <w:tcPr>
            <w:tcW w:w="7718" w:type="dxa"/>
            <w:vMerge/>
            <w:tcBorders>
              <w:top w:val="nil"/>
              <w:left w:val="single" w:sz="4" w:space="0" w:color="000000"/>
              <w:bottom w:val="single" w:sz="48" w:space="0" w:color="000000"/>
              <w:right w:val="single" w:sz="4" w:space="0" w:color="000000"/>
            </w:tcBorders>
          </w:tcPr>
          <w:p w14:paraId="5E2B4FCB" w14:textId="77777777" w:rsidR="003A1502" w:rsidRPr="000F09DF" w:rsidRDefault="003A1502">
            <w:pPr>
              <w:rPr>
                <w:rFonts w:asciiTheme="minorHAnsi" w:hAnsiTheme="minorHAnsi" w:cstheme="minorHAnsi"/>
                <w:sz w:val="24"/>
                <w:szCs w:val="24"/>
              </w:rPr>
            </w:pPr>
          </w:p>
        </w:tc>
      </w:tr>
      <w:tr w:rsidR="003A1502" w:rsidRPr="000F09DF" w14:paraId="5E6E2F23" w14:textId="77777777">
        <w:trPr>
          <w:trHeight w:val="252"/>
        </w:trPr>
        <w:tc>
          <w:tcPr>
            <w:tcW w:w="1296" w:type="dxa"/>
            <w:tcBorders>
              <w:top w:val="single" w:sz="48" w:space="0" w:color="E8E8E8"/>
              <w:bottom w:val="single" w:sz="4" w:space="0" w:color="000000"/>
              <w:right w:val="single" w:sz="4" w:space="0" w:color="000000"/>
            </w:tcBorders>
            <w:shd w:val="clear" w:color="auto" w:fill="EFEFEF"/>
          </w:tcPr>
          <w:p w14:paraId="45558BA6" w14:textId="77777777" w:rsidR="003A1502" w:rsidRPr="000F09DF" w:rsidRDefault="00000000">
            <w:pPr>
              <w:pStyle w:val="TableParagraph"/>
              <w:spacing w:before="11" w:line="221" w:lineRule="exact"/>
              <w:ind w:left="57"/>
              <w:rPr>
                <w:rFonts w:asciiTheme="minorHAnsi" w:hAnsiTheme="minorHAnsi" w:cstheme="minorHAnsi"/>
                <w:sz w:val="24"/>
                <w:szCs w:val="24"/>
              </w:rPr>
            </w:pPr>
            <w:r w:rsidRPr="000F09DF">
              <w:rPr>
                <w:rFonts w:asciiTheme="minorHAnsi" w:hAnsiTheme="minorHAnsi" w:cstheme="minorHAnsi"/>
                <w:sz w:val="24"/>
                <w:szCs w:val="24"/>
              </w:rPr>
              <w:t>Individuals:</w:t>
            </w:r>
          </w:p>
        </w:tc>
        <w:tc>
          <w:tcPr>
            <w:tcW w:w="7718" w:type="dxa"/>
            <w:vMerge w:val="restart"/>
            <w:tcBorders>
              <w:top w:val="single" w:sz="48" w:space="0" w:color="000000"/>
              <w:left w:val="single" w:sz="4" w:space="0" w:color="000000"/>
              <w:bottom w:val="single" w:sz="48" w:space="0" w:color="000000"/>
              <w:right w:val="single" w:sz="4" w:space="0" w:color="000000"/>
            </w:tcBorders>
          </w:tcPr>
          <w:p w14:paraId="7DDB3ADD" w14:textId="77777777" w:rsidR="003A1502" w:rsidRPr="000F09DF" w:rsidRDefault="00000000">
            <w:pPr>
              <w:pStyle w:val="TableParagraph"/>
              <w:spacing w:before="90" w:line="237" w:lineRule="auto"/>
              <w:ind w:right="169"/>
              <w:rPr>
                <w:rFonts w:asciiTheme="minorHAnsi" w:hAnsiTheme="minorHAnsi" w:cstheme="minorHAnsi"/>
                <w:sz w:val="24"/>
                <w:szCs w:val="24"/>
              </w:rPr>
            </w:pPr>
            <w:r w:rsidRPr="000F09DF">
              <w:rPr>
                <w:rFonts w:asciiTheme="minorHAnsi" w:hAnsiTheme="minorHAnsi" w:cstheme="minorHAnsi"/>
                <w:sz w:val="24"/>
                <w:szCs w:val="24"/>
              </w:rPr>
              <w:t>prevent people from being drawn into terrorism and ensure that they are given appropriate advice and support</w:t>
            </w:r>
          </w:p>
        </w:tc>
      </w:tr>
      <w:tr w:rsidR="003A1502" w:rsidRPr="000F09DF" w14:paraId="4A259C48" w14:textId="77777777">
        <w:trPr>
          <w:trHeight w:val="357"/>
        </w:trPr>
        <w:tc>
          <w:tcPr>
            <w:tcW w:w="1296" w:type="dxa"/>
            <w:tcBorders>
              <w:top w:val="single" w:sz="4" w:space="0" w:color="000000"/>
              <w:left w:val="single" w:sz="4" w:space="0" w:color="000000"/>
              <w:bottom w:val="single" w:sz="48" w:space="0" w:color="E8E8E8"/>
              <w:right w:val="single" w:sz="4" w:space="0" w:color="000000"/>
            </w:tcBorders>
            <w:shd w:val="clear" w:color="auto" w:fill="EFEFEF"/>
          </w:tcPr>
          <w:p w14:paraId="44133F7C" w14:textId="77777777" w:rsidR="003A1502" w:rsidRPr="000F09DF" w:rsidRDefault="003A1502">
            <w:pPr>
              <w:pStyle w:val="TableParagraph"/>
              <w:ind w:left="0"/>
              <w:rPr>
                <w:rFonts w:asciiTheme="minorHAnsi" w:hAnsiTheme="minorHAnsi" w:cstheme="minorHAnsi"/>
                <w:sz w:val="24"/>
                <w:szCs w:val="24"/>
              </w:rPr>
            </w:pPr>
          </w:p>
        </w:tc>
        <w:tc>
          <w:tcPr>
            <w:tcW w:w="7718" w:type="dxa"/>
            <w:vMerge/>
            <w:tcBorders>
              <w:top w:val="nil"/>
              <w:left w:val="single" w:sz="4" w:space="0" w:color="000000"/>
              <w:bottom w:val="single" w:sz="48" w:space="0" w:color="000000"/>
              <w:right w:val="single" w:sz="4" w:space="0" w:color="000000"/>
            </w:tcBorders>
          </w:tcPr>
          <w:p w14:paraId="317755DC" w14:textId="77777777" w:rsidR="003A1502" w:rsidRPr="000F09DF" w:rsidRDefault="003A1502">
            <w:pPr>
              <w:rPr>
                <w:rFonts w:asciiTheme="minorHAnsi" w:hAnsiTheme="minorHAnsi" w:cstheme="minorHAnsi"/>
                <w:sz w:val="24"/>
                <w:szCs w:val="24"/>
              </w:rPr>
            </w:pPr>
          </w:p>
        </w:tc>
      </w:tr>
      <w:tr w:rsidR="003A1502" w:rsidRPr="000F09DF" w14:paraId="59DD1494" w14:textId="77777777">
        <w:trPr>
          <w:trHeight w:val="252"/>
        </w:trPr>
        <w:tc>
          <w:tcPr>
            <w:tcW w:w="1296" w:type="dxa"/>
            <w:tcBorders>
              <w:top w:val="single" w:sz="48" w:space="0" w:color="E8E8E8"/>
              <w:bottom w:val="single" w:sz="4" w:space="0" w:color="000000"/>
              <w:right w:val="single" w:sz="4" w:space="0" w:color="000000"/>
            </w:tcBorders>
            <w:shd w:val="clear" w:color="auto" w:fill="EFEFEF"/>
          </w:tcPr>
          <w:p w14:paraId="1FE95B50" w14:textId="77777777" w:rsidR="003A1502" w:rsidRPr="000F09DF" w:rsidRDefault="00000000">
            <w:pPr>
              <w:pStyle w:val="TableParagraph"/>
              <w:spacing w:before="11" w:line="221" w:lineRule="exact"/>
              <w:ind w:left="57"/>
              <w:rPr>
                <w:rFonts w:asciiTheme="minorHAnsi" w:hAnsiTheme="minorHAnsi" w:cstheme="minorHAnsi"/>
                <w:sz w:val="24"/>
                <w:szCs w:val="24"/>
              </w:rPr>
            </w:pPr>
            <w:r w:rsidRPr="000F09DF">
              <w:rPr>
                <w:rFonts w:asciiTheme="minorHAnsi" w:hAnsiTheme="minorHAnsi" w:cstheme="minorHAnsi"/>
                <w:sz w:val="24"/>
                <w:szCs w:val="24"/>
              </w:rPr>
              <w:t>Institutions:</w:t>
            </w:r>
          </w:p>
        </w:tc>
        <w:tc>
          <w:tcPr>
            <w:tcW w:w="7718" w:type="dxa"/>
            <w:vMerge w:val="restart"/>
            <w:tcBorders>
              <w:top w:val="single" w:sz="48" w:space="0" w:color="000000"/>
              <w:left w:val="single" w:sz="4" w:space="0" w:color="000000"/>
              <w:bottom w:val="single" w:sz="48" w:space="0" w:color="000000"/>
              <w:right w:val="single" w:sz="4" w:space="0" w:color="000000"/>
            </w:tcBorders>
          </w:tcPr>
          <w:p w14:paraId="5660C7C8" w14:textId="77777777" w:rsidR="003A1502" w:rsidRPr="000F09DF" w:rsidRDefault="00000000">
            <w:pPr>
              <w:pStyle w:val="TableParagraph"/>
              <w:spacing w:before="88" w:line="242" w:lineRule="auto"/>
              <w:ind w:right="122"/>
              <w:rPr>
                <w:rFonts w:asciiTheme="minorHAnsi" w:hAnsiTheme="minorHAnsi" w:cstheme="minorHAnsi"/>
                <w:sz w:val="24"/>
                <w:szCs w:val="24"/>
              </w:rPr>
            </w:pPr>
            <w:r w:rsidRPr="000F09DF">
              <w:rPr>
                <w:rFonts w:asciiTheme="minorHAnsi" w:hAnsiTheme="minorHAnsi" w:cstheme="minorHAnsi"/>
                <w:sz w:val="24"/>
                <w:szCs w:val="24"/>
              </w:rPr>
              <w:t>work with sectors and institutions where there are risks of radicalisation which we need to address.</w:t>
            </w:r>
          </w:p>
        </w:tc>
      </w:tr>
      <w:tr w:rsidR="003A1502" w:rsidRPr="000F09DF" w14:paraId="11BDBEF4" w14:textId="77777777">
        <w:trPr>
          <w:trHeight w:val="362"/>
        </w:trPr>
        <w:tc>
          <w:tcPr>
            <w:tcW w:w="1296" w:type="dxa"/>
            <w:tcBorders>
              <w:top w:val="single" w:sz="4" w:space="0" w:color="000000"/>
              <w:left w:val="single" w:sz="4" w:space="0" w:color="000000"/>
              <w:bottom w:val="single" w:sz="48" w:space="0" w:color="DDDDDD"/>
              <w:right w:val="single" w:sz="4" w:space="0" w:color="000000"/>
            </w:tcBorders>
            <w:shd w:val="clear" w:color="auto" w:fill="EFEFEF"/>
          </w:tcPr>
          <w:p w14:paraId="116B5234" w14:textId="77777777" w:rsidR="003A1502" w:rsidRPr="000F09DF" w:rsidRDefault="003A1502">
            <w:pPr>
              <w:pStyle w:val="TableParagraph"/>
              <w:ind w:left="0"/>
              <w:rPr>
                <w:rFonts w:asciiTheme="minorHAnsi" w:hAnsiTheme="minorHAnsi" w:cstheme="minorHAnsi"/>
                <w:sz w:val="24"/>
                <w:szCs w:val="24"/>
              </w:rPr>
            </w:pPr>
          </w:p>
        </w:tc>
        <w:tc>
          <w:tcPr>
            <w:tcW w:w="7718" w:type="dxa"/>
            <w:vMerge/>
            <w:tcBorders>
              <w:top w:val="nil"/>
              <w:left w:val="single" w:sz="4" w:space="0" w:color="000000"/>
              <w:bottom w:val="single" w:sz="48" w:space="0" w:color="000000"/>
              <w:right w:val="single" w:sz="4" w:space="0" w:color="000000"/>
            </w:tcBorders>
          </w:tcPr>
          <w:p w14:paraId="5D3D3F99" w14:textId="77777777" w:rsidR="003A1502" w:rsidRPr="000F09DF" w:rsidRDefault="003A1502">
            <w:pPr>
              <w:rPr>
                <w:rFonts w:asciiTheme="minorHAnsi" w:hAnsiTheme="minorHAnsi" w:cstheme="minorHAnsi"/>
                <w:sz w:val="24"/>
                <w:szCs w:val="24"/>
              </w:rPr>
            </w:pPr>
          </w:p>
        </w:tc>
      </w:tr>
    </w:tbl>
    <w:p w14:paraId="37535F79" w14:textId="77777777" w:rsidR="003A1502" w:rsidRPr="000F09DF" w:rsidRDefault="003A1502">
      <w:pPr>
        <w:pStyle w:val="BodyText"/>
        <w:spacing w:before="3"/>
        <w:rPr>
          <w:rFonts w:asciiTheme="minorHAnsi" w:hAnsiTheme="minorHAnsi" w:cstheme="minorHAnsi"/>
        </w:rPr>
      </w:pPr>
    </w:p>
    <w:p w14:paraId="14826DB7" w14:textId="77777777" w:rsidR="003A1502" w:rsidRDefault="00000000">
      <w:pPr>
        <w:pStyle w:val="BodyText"/>
        <w:spacing w:before="1" w:line="242" w:lineRule="auto"/>
        <w:ind w:left="370" w:right="1549"/>
        <w:rPr>
          <w:rFonts w:asciiTheme="minorHAnsi" w:hAnsiTheme="minorHAnsi" w:cstheme="minorHAnsi"/>
        </w:rPr>
      </w:pPr>
      <w:r w:rsidRPr="000F09DF">
        <w:rPr>
          <w:rFonts w:asciiTheme="minorHAnsi" w:hAnsiTheme="minorHAnsi" w:cstheme="minorHAnsi"/>
        </w:rPr>
        <w:t>All staff have an awareness of the PREVENT agenda and the various forms of radicalisation it takes in being able to recognise signs and indicators or concern and respond appropriately.</w:t>
      </w:r>
    </w:p>
    <w:p w14:paraId="62048BB3" w14:textId="77777777" w:rsidR="00363C61" w:rsidRDefault="00363C61">
      <w:pPr>
        <w:pStyle w:val="BodyText"/>
        <w:spacing w:before="1" w:line="242" w:lineRule="auto"/>
        <w:ind w:left="370" w:right="1549"/>
        <w:rPr>
          <w:rFonts w:asciiTheme="minorHAnsi" w:hAnsiTheme="minorHAnsi" w:cstheme="minorHAnsi"/>
        </w:rPr>
      </w:pPr>
    </w:p>
    <w:p w14:paraId="654F0747" w14:textId="7D1C06F7" w:rsidR="00363C61" w:rsidRPr="000F09DF" w:rsidRDefault="00363C61">
      <w:pPr>
        <w:pStyle w:val="BodyText"/>
        <w:spacing w:before="1" w:line="242" w:lineRule="auto"/>
        <w:ind w:left="370" w:right="1549"/>
        <w:rPr>
          <w:rFonts w:asciiTheme="minorHAnsi" w:hAnsiTheme="minorHAnsi" w:cstheme="minorHAnsi"/>
        </w:rPr>
      </w:pPr>
      <w:hyperlink r:id="rId12" w:history="1">
        <w:r w:rsidRPr="00363C61">
          <w:rPr>
            <w:rStyle w:val="Hyperlink"/>
            <w:rFonts w:asciiTheme="minorHAnsi" w:hAnsiTheme="minorHAnsi" w:cstheme="minorHAnsi"/>
          </w:rPr>
          <w:t>Educate Against Hate</w:t>
        </w:r>
      </w:hyperlink>
      <w:r>
        <w:rPr>
          <w:rFonts w:asciiTheme="minorHAnsi" w:hAnsiTheme="minorHAnsi" w:cstheme="minorHAnsi"/>
        </w:rPr>
        <w:t xml:space="preserve"> – Advice on what to do if you’re worried about someone. </w:t>
      </w:r>
    </w:p>
    <w:p w14:paraId="6AB7C744" w14:textId="77777777" w:rsidR="003A1502" w:rsidRPr="000F09DF" w:rsidRDefault="003A1502">
      <w:pPr>
        <w:pStyle w:val="BodyText"/>
        <w:rPr>
          <w:rFonts w:asciiTheme="minorHAnsi" w:hAnsiTheme="minorHAnsi" w:cstheme="minorHAnsi"/>
        </w:rPr>
      </w:pPr>
    </w:p>
    <w:p w14:paraId="276467FA" w14:textId="77777777" w:rsidR="003A1502" w:rsidRPr="000F09DF" w:rsidRDefault="00000000" w:rsidP="000F09DF">
      <w:pPr>
        <w:pStyle w:val="Heading1"/>
      </w:pPr>
      <w:bookmarkStart w:id="6" w:name="_Toc152930611"/>
      <w:r w:rsidRPr="000F09DF">
        <w:t>Vulnerability/Risk Indicators</w:t>
      </w:r>
      <w:bookmarkEnd w:id="6"/>
    </w:p>
    <w:p w14:paraId="51F5A75A" w14:textId="77777777" w:rsidR="003A1502" w:rsidRDefault="00000000">
      <w:pPr>
        <w:pStyle w:val="BodyText"/>
        <w:spacing w:before="282"/>
        <w:ind w:left="370" w:right="1516"/>
        <w:rPr>
          <w:rFonts w:asciiTheme="minorHAnsi" w:hAnsiTheme="minorHAnsi" w:cstheme="minorHAnsi"/>
        </w:rPr>
      </w:pPr>
      <w:r w:rsidRPr="000F09DF">
        <w:rPr>
          <w:rFonts w:asciiTheme="minorHAnsi" w:hAnsiTheme="minorHAnsi" w:cstheme="minorHAnsi"/>
        </w:rPr>
        <w:t xml:space="preserve">The following lists are not exhaustive and all or none may be present in individual cases of concern. Nor does it mean that vulnerable young people experiencing these factors are automatically at risk of exploitation for the purposes of extremism. The accepted view is that a complex relationship between the various aspects of an individual’s identity determines their vulnerability to extremism. There is no such thing as a ‘typical extremist’ and those involved in extremism come from a range of backgrounds and </w:t>
      </w:r>
      <w:r w:rsidRPr="000F09DF">
        <w:rPr>
          <w:rFonts w:asciiTheme="minorHAnsi" w:hAnsiTheme="minorHAnsi" w:cstheme="minorHAnsi"/>
        </w:rPr>
        <w:lastRenderedPageBreak/>
        <w:t>experiences. The following indicators may help to identify factors that suggest a young person or their family may be vulnerable or involved with extremism:</w:t>
      </w:r>
    </w:p>
    <w:p w14:paraId="7481B2AA" w14:textId="77777777" w:rsidR="006F0980" w:rsidRDefault="006F0980" w:rsidP="00677D5C">
      <w:pPr>
        <w:pStyle w:val="BodyText"/>
        <w:spacing w:before="282"/>
        <w:ind w:right="1516"/>
        <w:rPr>
          <w:rFonts w:asciiTheme="minorHAnsi" w:hAnsiTheme="minorHAnsi" w:cstheme="minorHAnsi"/>
        </w:rPr>
      </w:pPr>
    </w:p>
    <w:p w14:paraId="3F5BBAA0" w14:textId="77777777" w:rsidR="00677D5C" w:rsidRDefault="00677D5C" w:rsidP="00677D5C">
      <w:pPr>
        <w:pStyle w:val="BodyText"/>
        <w:spacing w:before="282"/>
        <w:ind w:right="1516"/>
        <w:rPr>
          <w:rFonts w:asciiTheme="minorHAnsi" w:hAnsiTheme="minorHAnsi" w:cstheme="minorHAnsi"/>
        </w:rPr>
      </w:pPr>
    </w:p>
    <w:p w14:paraId="2B38D20B" w14:textId="77777777" w:rsidR="00677D5C" w:rsidRDefault="00677D5C" w:rsidP="00677D5C">
      <w:pPr>
        <w:pStyle w:val="BodyText"/>
        <w:spacing w:before="282"/>
        <w:ind w:right="1516"/>
        <w:rPr>
          <w:rFonts w:asciiTheme="minorHAnsi" w:hAnsiTheme="minorHAnsi" w:cstheme="minorHAnsi"/>
        </w:rPr>
      </w:pPr>
    </w:p>
    <w:p w14:paraId="3221D700" w14:textId="77777777" w:rsidR="006F0980" w:rsidRPr="000F09DF" w:rsidRDefault="006F0980">
      <w:pPr>
        <w:pStyle w:val="BodyText"/>
        <w:spacing w:before="282"/>
        <w:ind w:left="370" w:right="1516"/>
        <w:rPr>
          <w:rFonts w:asciiTheme="minorHAnsi" w:hAnsiTheme="minorHAnsi" w:cstheme="minorHAnsi"/>
        </w:rPr>
      </w:pPr>
    </w:p>
    <w:p w14:paraId="5822171D" w14:textId="77777777" w:rsidR="003A1502" w:rsidRPr="000F09DF" w:rsidRDefault="003A1502">
      <w:pPr>
        <w:pStyle w:val="BodyText"/>
        <w:spacing w:before="3"/>
        <w:rPr>
          <w:rFonts w:asciiTheme="minorHAnsi" w:hAnsiTheme="minorHAnsi" w:cstheme="minorHAnsi"/>
        </w:rPr>
      </w:pPr>
    </w:p>
    <w:p w14:paraId="2EDD9132" w14:textId="0909485A" w:rsidR="003A1502" w:rsidRPr="000F09DF" w:rsidRDefault="00C5089B">
      <w:pPr>
        <w:ind w:left="370"/>
        <w:rPr>
          <w:rFonts w:asciiTheme="minorHAnsi" w:hAnsiTheme="minorHAnsi" w:cstheme="minorHAnsi"/>
          <w:i/>
          <w:sz w:val="24"/>
          <w:szCs w:val="24"/>
        </w:rPr>
      </w:pPr>
      <w:r>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69465098" wp14:editId="6E8BECD3">
                <wp:simplePos x="0" y="0"/>
                <wp:positionH relativeFrom="page">
                  <wp:posOffset>920750</wp:posOffset>
                </wp:positionH>
                <wp:positionV relativeFrom="paragraph">
                  <wp:posOffset>352425</wp:posOffset>
                </wp:positionV>
                <wp:extent cx="1125220" cy="1414780"/>
                <wp:effectExtent l="0" t="0" r="0" b="0"/>
                <wp:wrapNone/>
                <wp:docPr id="9190136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414780"/>
                          <a:chOff x="1450" y="555"/>
                          <a:chExt cx="1772" cy="2228"/>
                        </a:xfrm>
                      </wpg:grpSpPr>
                      <wps:wsp>
                        <wps:cNvPr id="1255205799" name="Rectangle 10"/>
                        <wps:cNvSpPr>
                          <a:spLocks noChangeArrowheads="1"/>
                        </wps:cNvSpPr>
                        <wps:spPr bwMode="auto">
                          <a:xfrm>
                            <a:off x="1512" y="675"/>
                            <a:ext cx="1656" cy="30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502573" name="Freeform 9"/>
                        <wps:cNvSpPr>
                          <a:spLocks/>
                        </wps:cNvSpPr>
                        <wps:spPr bwMode="auto">
                          <a:xfrm>
                            <a:off x="1450" y="555"/>
                            <a:ext cx="48" cy="120"/>
                          </a:xfrm>
                          <a:custGeom>
                            <a:avLst/>
                            <a:gdLst>
                              <a:gd name="T0" fmla="+- 0 1498 1450"/>
                              <a:gd name="T1" fmla="*/ T0 w 48"/>
                              <a:gd name="T2" fmla="+- 0 555 555"/>
                              <a:gd name="T3" fmla="*/ 555 h 120"/>
                              <a:gd name="T4" fmla="+- 0 1460 1450"/>
                              <a:gd name="T5" fmla="*/ T4 w 48"/>
                              <a:gd name="T6" fmla="+- 0 555 555"/>
                              <a:gd name="T7" fmla="*/ 555 h 120"/>
                              <a:gd name="T8" fmla="+- 0 1450 1450"/>
                              <a:gd name="T9" fmla="*/ T8 w 48"/>
                              <a:gd name="T10" fmla="+- 0 555 555"/>
                              <a:gd name="T11" fmla="*/ 555 h 120"/>
                              <a:gd name="T12" fmla="+- 0 1450 1450"/>
                              <a:gd name="T13" fmla="*/ T12 w 48"/>
                              <a:gd name="T14" fmla="+- 0 675 555"/>
                              <a:gd name="T15" fmla="*/ 675 h 120"/>
                              <a:gd name="T16" fmla="+- 0 1460 1450"/>
                              <a:gd name="T17" fmla="*/ T16 w 48"/>
                              <a:gd name="T18" fmla="+- 0 675 555"/>
                              <a:gd name="T19" fmla="*/ 675 h 120"/>
                              <a:gd name="T20" fmla="+- 0 1498 1450"/>
                              <a:gd name="T21" fmla="*/ T20 w 48"/>
                              <a:gd name="T22" fmla="+- 0 675 555"/>
                              <a:gd name="T23" fmla="*/ 675 h 120"/>
                              <a:gd name="T24" fmla="+- 0 1498 1450"/>
                              <a:gd name="T25" fmla="*/ T24 w 48"/>
                              <a:gd name="T26" fmla="+- 0 555 555"/>
                              <a:gd name="T27" fmla="*/ 555 h 120"/>
                            </a:gdLst>
                            <a:ahLst/>
                            <a:cxnLst>
                              <a:cxn ang="0">
                                <a:pos x="T1" y="T3"/>
                              </a:cxn>
                              <a:cxn ang="0">
                                <a:pos x="T5" y="T7"/>
                              </a:cxn>
                              <a:cxn ang="0">
                                <a:pos x="T9" y="T11"/>
                              </a:cxn>
                              <a:cxn ang="0">
                                <a:pos x="T13" y="T15"/>
                              </a:cxn>
                              <a:cxn ang="0">
                                <a:pos x="T17" y="T19"/>
                              </a:cxn>
                              <a:cxn ang="0">
                                <a:pos x="T21" y="T23"/>
                              </a:cxn>
                              <a:cxn ang="0">
                                <a:pos x="T25" y="T27"/>
                              </a:cxn>
                            </a:cxnLst>
                            <a:rect l="0" t="0" r="r" b="b"/>
                            <a:pathLst>
                              <a:path w="48" h="120">
                                <a:moveTo>
                                  <a:pt x="48" y="0"/>
                                </a:moveTo>
                                <a:lnTo>
                                  <a:pt x="10" y="0"/>
                                </a:lnTo>
                                <a:lnTo>
                                  <a:pt x="0" y="0"/>
                                </a:lnTo>
                                <a:lnTo>
                                  <a:pt x="0" y="120"/>
                                </a:lnTo>
                                <a:lnTo>
                                  <a:pt x="10" y="120"/>
                                </a:lnTo>
                                <a:lnTo>
                                  <a:pt x="48" y="120"/>
                                </a:lnTo>
                                <a:lnTo>
                                  <a:pt x="48"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951521" name="Freeform 8"/>
                        <wps:cNvSpPr>
                          <a:spLocks/>
                        </wps:cNvSpPr>
                        <wps:spPr bwMode="auto">
                          <a:xfrm>
                            <a:off x="1498" y="555"/>
                            <a:ext cx="1671" cy="120"/>
                          </a:xfrm>
                          <a:custGeom>
                            <a:avLst/>
                            <a:gdLst>
                              <a:gd name="T0" fmla="+- 0 3169 1498"/>
                              <a:gd name="T1" fmla="*/ T0 w 1671"/>
                              <a:gd name="T2" fmla="+- 0 555 555"/>
                              <a:gd name="T3" fmla="*/ 555 h 120"/>
                              <a:gd name="T4" fmla="+- 0 1618 1498"/>
                              <a:gd name="T5" fmla="*/ T4 w 1671"/>
                              <a:gd name="T6" fmla="+- 0 555 555"/>
                              <a:gd name="T7" fmla="*/ 555 h 120"/>
                              <a:gd name="T8" fmla="+- 0 1498 1498"/>
                              <a:gd name="T9" fmla="*/ T8 w 1671"/>
                              <a:gd name="T10" fmla="+- 0 555 555"/>
                              <a:gd name="T11" fmla="*/ 555 h 120"/>
                              <a:gd name="T12" fmla="+- 0 1498 1498"/>
                              <a:gd name="T13" fmla="*/ T12 w 1671"/>
                              <a:gd name="T14" fmla="+- 0 675 555"/>
                              <a:gd name="T15" fmla="*/ 675 h 120"/>
                              <a:gd name="T16" fmla="+- 0 1618 1498"/>
                              <a:gd name="T17" fmla="*/ T16 w 1671"/>
                              <a:gd name="T18" fmla="+- 0 675 555"/>
                              <a:gd name="T19" fmla="*/ 675 h 120"/>
                              <a:gd name="T20" fmla="+- 0 3169 1498"/>
                              <a:gd name="T21" fmla="*/ T20 w 1671"/>
                              <a:gd name="T22" fmla="+- 0 675 555"/>
                              <a:gd name="T23" fmla="*/ 675 h 120"/>
                              <a:gd name="T24" fmla="+- 0 3169 1498"/>
                              <a:gd name="T25" fmla="*/ T24 w 1671"/>
                              <a:gd name="T26" fmla="+- 0 555 555"/>
                              <a:gd name="T27" fmla="*/ 555 h 120"/>
                            </a:gdLst>
                            <a:ahLst/>
                            <a:cxnLst>
                              <a:cxn ang="0">
                                <a:pos x="T1" y="T3"/>
                              </a:cxn>
                              <a:cxn ang="0">
                                <a:pos x="T5" y="T7"/>
                              </a:cxn>
                              <a:cxn ang="0">
                                <a:pos x="T9" y="T11"/>
                              </a:cxn>
                              <a:cxn ang="0">
                                <a:pos x="T13" y="T15"/>
                              </a:cxn>
                              <a:cxn ang="0">
                                <a:pos x="T17" y="T19"/>
                              </a:cxn>
                              <a:cxn ang="0">
                                <a:pos x="T21" y="T23"/>
                              </a:cxn>
                              <a:cxn ang="0">
                                <a:pos x="T25" y="T27"/>
                              </a:cxn>
                            </a:cxnLst>
                            <a:rect l="0" t="0" r="r" b="b"/>
                            <a:pathLst>
                              <a:path w="1671" h="120">
                                <a:moveTo>
                                  <a:pt x="1671" y="0"/>
                                </a:moveTo>
                                <a:lnTo>
                                  <a:pt x="120" y="0"/>
                                </a:lnTo>
                                <a:lnTo>
                                  <a:pt x="0" y="0"/>
                                </a:lnTo>
                                <a:lnTo>
                                  <a:pt x="0" y="120"/>
                                </a:lnTo>
                                <a:lnTo>
                                  <a:pt x="120" y="120"/>
                                </a:lnTo>
                                <a:lnTo>
                                  <a:pt x="1671" y="120"/>
                                </a:lnTo>
                                <a:lnTo>
                                  <a:pt x="1671"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3267017" name="Rectangle 7"/>
                        <wps:cNvSpPr>
                          <a:spLocks noChangeArrowheads="1"/>
                        </wps:cNvSpPr>
                        <wps:spPr bwMode="auto">
                          <a:xfrm>
                            <a:off x="3168" y="555"/>
                            <a:ext cx="53" cy="12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752719" name="AutoShape 6"/>
                        <wps:cNvSpPr>
                          <a:spLocks/>
                        </wps:cNvSpPr>
                        <wps:spPr bwMode="auto">
                          <a:xfrm>
                            <a:off x="1459" y="968"/>
                            <a:ext cx="1762" cy="864"/>
                          </a:xfrm>
                          <a:custGeom>
                            <a:avLst/>
                            <a:gdLst>
                              <a:gd name="T0" fmla="+- 0 3169 1460"/>
                              <a:gd name="T1" fmla="*/ T0 w 1762"/>
                              <a:gd name="T2" fmla="+- 0 1530 968"/>
                              <a:gd name="T3" fmla="*/ 1530 h 864"/>
                              <a:gd name="T4" fmla="+- 0 1513 1460"/>
                              <a:gd name="T5" fmla="*/ T4 w 1762"/>
                              <a:gd name="T6" fmla="+- 0 1530 968"/>
                              <a:gd name="T7" fmla="*/ 1530 h 864"/>
                              <a:gd name="T8" fmla="+- 0 1513 1460"/>
                              <a:gd name="T9" fmla="*/ T8 w 1762"/>
                              <a:gd name="T10" fmla="+- 0 1832 968"/>
                              <a:gd name="T11" fmla="*/ 1832 h 864"/>
                              <a:gd name="T12" fmla="+- 0 3169 1460"/>
                              <a:gd name="T13" fmla="*/ T12 w 1762"/>
                              <a:gd name="T14" fmla="+- 0 1832 968"/>
                              <a:gd name="T15" fmla="*/ 1832 h 864"/>
                              <a:gd name="T16" fmla="+- 0 3169 1460"/>
                              <a:gd name="T17" fmla="*/ T16 w 1762"/>
                              <a:gd name="T18" fmla="+- 0 1530 968"/>
                              <a:gd name="T19" fmla="*/ 1530 h 864"/>
                              <a:gd name="T20" fmla="+- 0 3174 1460"/>
                              <a:gd name="T21" fmla="*/ T20 w 1762"/>
                              <a:gd name="T22" fmla="+- 0 968 968"/>
                              <a:gd name="T23" fmla="*/ 968 h 864"/>
                              <a:gd name="T24" fmla="+- 0 1508 1460"/>
                              <a:gd name="T25" fmla="*/ T24 w 1762"/>
                              <a:gd name="T26" fmla="+- 0 968 968"/>
                              <a:gd name="T27" fmla="*/ 968 h 864"/>
                              <a:gd name="T28" fmla="+- 0 1508 1460"/>
                              <a:gd name="T29" fmla="*/ T28 w 1762"/>
                              <a:gd name="T30" fmla="+- 0 982 968"/>
                              <a:gd name="T31" fmla="*/ 982 h 864"/>
                              <a:gd name="T32" fmla="+- 0 3174 1460"/>
                              <a:gd name="T33" fmla="*/ T32 w 1762"/>
                              <a:gd name="T34" fmla="+- 0 982 968"/>
                              <a:gd name="T35" fmla="*/ 982 h 864"/>
                              <a:gd name="T36" fmla="+- 0 3174 1460"/>
                              <a:gd name="T37" fmla="*/ T36 w 1762"/>
                              <a:gd name="T38" fmla="+- 0 968 968"/>
                              <a:gd name="T39" fmla="*/ 968 h 864"/>
                              <a:gd name="T40" fmla="+- 0 3222 1460"/>
                              <a:gd name="T41" fmla="*/ T40 w 1762"/>
                              <a:gd name="T42" fmla="+- 0 992 968"/>
                              <a:gd name="T43" fmla="*/ 992 h 864"/>
                              <a:gd name="T44" fmla="+- 0 3178 1460"/>
                              <a:gd name="T45" fmla="*/ T44 w 1762"/>
                              <a:gd name="T46" fmla="+- 0 992 968"/>
                              <a:gd name="T47" fmla="*/ 992 h 864"/>
                              <a:gd name="T48" fmla="+- 0 3169 1460"/>
                              <a:gd name="T49" fmla="*/ T48 w 1762"/>
                              <a:gd name="T50" fmla="+- 0 992 968"/>
                              <a:gd name="T51" fmla="*/ 992 h 864"/>
                              <a:gd name="T52" fmla="+- 0 1508 1460"/>
                              <a:gd name="T53" fmla="*/ T52 w 1762"/>
                              <a:gd name="T54" fmla="+- 0 992 968"/>
                              <a:gd name="T55" fmla="*/ 992 h 864"/>
                              <a:gd name="T56" fmla="+- 0 1498 1460"/>
                              <a:gd name="T57" fmla="*/ T56 w 1762"/>
                              <a:gd name="T58" fmla="+- 0 992 968"/>
                              <a:gd name="T59" fmla="*/ 992 h 864"/>
                              <a:gd name="T60" fmla="+- 0 1460 1460"/>
                              <a:gd name="T61" fmla="*/ T60 w 1762"/>
                              <a:gd name="T62" fmla="+- 0 992 968"/>
                              <a:gd name="T63" fmla="*/ 992 h 864"/>
                              <a:gd name="T64" fmla="+- 0 1460 1460"/>
                              <a:gd name="T65" fmla="*/ T64 w 1762"/>
                              <a:gd name="T66" fmla="+- 0 1102 968"/>
                              <a:gd name="T67" fmla="*/ 1102 h 864"/>
                              <a:gd name="T68" fmla="+- 0 1460 1460"/>
                              <a:gd name="T69" fmla="*/ T68 w 1762"/>
                              <a:gd name="T70" fmla="+- 0 1117 968"/>
                              <a:gd name="T71" fmla="*/ 1117 h 864"/>
                              <a:gd name="T72" fmla="+- 0 1460 1460"/>
                              <a:gd name="T73" fmla="*/ T72 w 1762"/>
                              <a:gd name="T74" fmla="+- 0 1410 968"/>
                              <a:gd name="T75" fmla="*/ 1410 h 864"/>
                              <a:gd name="T76" fmla="+- 0 3222 1460"/>
                              <a:gd name="T77" fmla="*/ T76 w 1762"/>
                              <a:gd name="T78" fmla="+- 0 1410 968"/>
                              <a:gd name="T79" fmla="*/ 1410 h 864"/>
                              <a:gd name="T80" fmla="+- 0 3222 1460"/>
                              <a:gd name="T81" fmla="*/ T80 w 1762"/>
                              <a:gd name="T82" fmla="+- 0 1117 968"/>
                              <a:gd name="T83" fmla="*/ 1117 h 864"/>
                              <a:gd name="T84" fmla="+- 0 3222 1460"/>
                              <a:gd name="T85" fmla="*/ T84 w 1762"/>
                              <a:gd name="T86" fmla="+- 0 1102 968"/>
                              <a:gd name="T87" fmla="*/ 1102 h 864"/>
                              <a:gd name="T88" fmla="+- 0 3222 1460"/>
                              <a:gd name="T89" fmla="*/ T88 w 1762"/>
                              <a:gd name="T90" fmla="+- 0 992 968"/>
                              <a:gd name="T91" fmla="*/ 992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62" h="864">
                                <a:moveTo>
                                  <a:pt x="1709" y="562"/>
                                </a:moveTo>
                                <a:lnTo>
                                  <a:pt x="53" y="562"/>
                                </a:lnTo>
                                <a:lnTo>
                                  <a:pt x="53" y="864"/>
                                </a:lnTo>
                                <a:lnTo>
                                  <a:pt x="1709" y="864"/>
                                </a:lnTo>
                                <a:lnTo>
                                  <a:pt x="1709" y="562"/>
                                </a:lnTo>
                                <a:close/>
                                <a:moveTo>
                                  <a:pt x="1714" y="0"/>
                                </a:moveTo>
                                <a:lnTo>
                                  <a:pt x="48" y="0"/>
                                </a:lnTo>
                                <a:lnTo>
                                  <a:pt x="48" y="14"/>
                                </a:lnTo>
                                <a:lnTo>
                                  <a:pt x="1714" y="14"/>
                                </a:lnTo>
                                <a:lnTo>
                                  <a:pt x="1714" y="0"/>
                                </a:lnTo>
                                <a:close/>
                                <a:moveTo>
                                  <a:pt x="1762" y="24"/>
                                </a:moveTo>
                                <a:lnTo>
                                  <a:pt x="1718" y="24"/>
                                </a:lnTo>
                                <a:lnTo>
                                  <a:pt x="1709" y="24"/>
                                </a:lnTo>
                                <a:lnTo>
                                  <a:pt x="48" y="24"/>
                                </a:lnTo>
                                <a:lnTo>
                                  <a:pt x="38" y="24"/>
                                </a:lnTo>
                                <a:lnTo>
                                  <a:pt x="0" y="24"/>
                                </a:lnTo>
                                <a:lnTo>
                                  <a:pt x="0" y="134"/>
                                </a:lnTo>
                                <a:lnTo>
                                  <a:pt x="0" y="149"/>
                                </a:lnTo>
                                <a:lnTo>
                                  <a:pt x="0" y="442"/>
                                </a:lnTo>
                                <a:lnTo>
                                  <a:pt x="1762" y="442"/>
                                </a:lnTo>
                                <a:lnTo>
                                  <a:pt x="1762" y="149"/>
                                </a:lnTo>
                                <a:lnTo>
                                  <a:pt x="1762" y="134"/>
                                </a:lnTo>
                                <a:lnTo>
                                  <a:pt x="1762" y="2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884385" name="Freeform 5"/>
                        <wps:cNvSpPr>
                          <a:spLocks/>
                        </wps:cNvSpPr>
                        <wps:spPr bwMode="auto">
                          <a:xfrm>
                            <a:off x="1498" y="1409"/>
                            <a:ext cx="1671" cy="120"/>
                          </a:xfrm>
                          <a:custGeom>
                            <a:avLst/>
                            <a:gdLst>
                              <a:gd name="T0" fmla="+- 0 3169 1498"/>
                              <a:gd name="T1" fmla="*/ T0 w 1671"/>
                              <a:gd name="T2" fmla="+- 0 1410 1410"/>
                              <a:gd name="T3" fmla="*/ 1410 h 120"/>
                              <a:gd name="T4" fmla="+- 0 1618 1498"/>
                              <a:gd name="T5" fmla="*/ T4 w 1671"/>
                              <a:gd name="T6" fmla="+- 0 1410 1410"/>
                              <a:gd name="T7" fmla="*/ 1410 h 120"/>
                              <a:gd name="T8" fmla="+- 0 1498 1498"/>
                              <a:gd name="T9" fmla="*/ T8 w 1671"/>
                              <a:gd name="T10" fmla="+- 0 1410 1410"/>
                              <a:gd name="T11" fmla="*/ 1410 h 120"/>
                              <a:gd name="T12" fmla="+- 0 1498 1498"/>
                              <a:gd name="T13" fmla="*/ T12 w 1671"/>
                              <a:gd name="T14" fmla="+- 0 1530 1410"/>
                              <a:gd name="T15" fmla="*/ 1530 h 120"/>
                              <a:gd name="T16" fmla="+- 0 1618 1498"/>
                              <a:gd name="T17" fmla="*/ T16 w 1671"/>
                              <a:gd name="T18" fmla="+- 0 1530 1410"/>
                              <a:gd name="T19" fmla="*/ 1530 h 120"/>
                              <a:gd name="T20" fmla="+- 0 3169 1498"/>
                              <a:gd name="T21" fmla="*/ T20 w 1671"/>
                              <a:gd name="T22" fmla="+- 0 1530 1410"/>
                              <a:gd name="T23" fmla="*/ 1530 h 120"/>
                              <a:gd name="T24" fmla="+- 0 3169 1498"/>
                              <a:gd name="T25" fmla="*/ T24 w 1671"/>
                              <a:gd name="T26" fmla="+- 0 1410 1410"/>
                              <a:gd name="T27" fmla="*/ 1410 h 120"/>
                            </a:gdLst>
                            <a:ahLst/>
                            <a:cxnLst>
                              <a:cxn ang="0">
                                <a:pos x="T1" y="T3"/>
                              </a:cxn>
                              <a:cxn ang="0">
                                <a:pos x="T5" y="T7"/>
                              </a:cxn>
                              <a:cxn ang="0">
                                <a:pos x="T9" y="T11"/>
                              </a:cxn>
                              <a:cxn ang="0">
                                <a:pos x="T13" y="T15"/>
                              </a:cxn>
                              <a:cxn ang="0">
                                <a:pos x="T17" y="T19"/>
                              </a:cxn>
                              <a:cxn ang="0">
                                <a:pos x="T21" y="T23"/>
                              </a:cxn>
                              <a:cxn ang="0">
                                <a:pos x="T25" y="T27"/>
                              </a:cxn>
                            </a:cxnLst>
                            <a:rect l="0" t="0" r="r" b="b"/>
                            <a:pathLst>
                              <a:path w="1671" h="120">
                                <a:moveTo>
                                  <a:pt x="1671" y="0"/>
                                </a:moveTo>
                                <a:lnTo>
                                  <a:pt x="120" y="0"/>
                                </a:lnTo>
                                <a:lnTo>
                                  <a:pt x="0" y="0"/>
                                </a:lnTo>
                                <a:lnTo>
                                  <a:pt x="0" y="120"/>
                                </a:lnTo>
                                <a:lnTo>
                                  <a:pt x="120" y="120"/>
                                </a:lnTo>
                                <a:lnTo>
                                  <a:pt x="1671" y="120"/>
                                </a:lnTo>
                                <a:lnTo>
                                  <a:pt x="1671"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472742" name="AutoShape 4"/>
                        <wps:cNvSpPr>
                          <a:spLocks/>
                        </wps:cNvSpPr>
                        <wps:spPr bwMode="auto">
                          <a:xfrm>
                            <a:off x="1459" y="1817"/>
                            <a:ext cx="1762" cy="845"/>
                          </a:xfrm>
                          <a:custGeom>
                            <a:avLst/>
                            <a:gdLst>
                              <a:gd name="T0" fmla="+- 0 3174 1460"/>
                              <a:gd name="T1" fmla="*/ T0 w 1762"/>
                              <a:gd name="T2" fmla="+- 0 1818 1818"/>
                              <a:gd name="T3" fmla="*/ 1818 h 845"/>
                              <a:gd name="T4" fmla="+- 0 1508 1460"/>
                              <a:gd name="T5" fmla="*/ T4 w 1762"/>
                              <a:gd name="T6" fmla="+- 0 1818 1818"/>
                              <a:gd name="T7" fmla="*/ 1818 h 845"/>
                              <a:gd name="T8" fmla="+- 0 1508 1460"/>
                              <a:gd name="T9" fmla="*/ T8 w 1762"/>
                              <a:gd name="T10" fmla="+- 0 1832 1818"/>
                              <a:gd name="T11" fmla="*/ 1832 h 845"/>
                              <a:gd name="T12" fmla="+- 0 3174 1460"/>
                              <a:gd name="T13" fmla="*/ T12 w 1762"/>
                              <a:gd name="T14" fmla="+- 0 1832 1818"/>
                              <a:gd name="T15" fmla="*/ 1832 h 845"/>
                              <a:gd name="T16" fmla="+- 0 3174 1460"/>
                              <a:gd name="T17" fmla="*/ T16 w 1762"/>
                              <a:gd name="T18" fmla="+- 0 1818 1818"/>
                              <a:gd name="T19" fmla="*/ 1818 h 845"/>
                              <a:gd name="T20" fmla="+- 0 3222 1460"/>
                              <a:gd name="T21" fmla="*/ T20 w 1762"/>
                              <a:gd name="T22" fmla="+- 0 1842 1818"/>
                              <a:gd name="T23" fmla="*/ 1842 h 845"/>
                              <a:gd name="T24" fmla="+- 0 3178 1460"/>
                              <a:gd name="T25" fmla="*/ T24 w 1762"/>
                              <a:gd name="T26" fmla="+- 0 1842 1818"/>
                              <a:gd name="T27" fmla="*/ 1842 h 845"/>
                              <a:gd name="T28" fmla="+- 0 3169 1460"/>
                              <a:gd name="T29" fmla="*/ T28 w 1762"/>
                              <a:gd name="T30" fmla="+- 0 1842 1818"/>
                              <a:gd name="T31" fmla="*/ 1842 h 845"/>
                              <a:gd name="T32" fmla="+- 0 1508 1460"/>
                              <a:gd name="T33" fmla="*/ T32 w 1762"/>
                              <a:gd name="T34" fmla="+- 0 1842 1818"/>
                              <a:gd name="T35" fmla="*/ 1842 h 845"/>
                              <a:gd name="T36" fmla="+- 0 1498 1460"/>
                              <a:gd name="T37" fmla="*/ T36 w 1762"/>
                              <a:gd name="T38" fmla="+- 0 1842 1818"/>
                              <a:gd name="T39" fmla="*/ 1842 h 845"/>
                              <a:gd name="T40" fmla="+- 0 1460 1460"/>
                              <a:gd name="T41" fmla="*/ T40 w 1762"/>
                              <a:gd name="T42" fmla="+- 0 1842 1818"/>
                              <a:gd name="T43" fmla="*/ 1842 h 845"/>
                              <a:gd name="T44" fmla="+- 0 1460 1460"/>
                              <a:gd name="T45" fmla="*/ T44 w 1762"/>
                              <a:gd name="T46" fmla="+- 0 1957 1818"/>
                              <a:gd name="T47" fmla="*/ 1957 h 845"/>
                              <a:gd name="T48" fmla="+- 0 1460 1460"/>
                              <a:gd name="T49" fmla="*/ T48 w 1762"/>
                              <a:gd name="T50" fmla="+- 0 1966 1818"/>
                              <a:gd name="T51" fmla="*/ 1966 h 845"/>
                              <a:gd name="T52" fmla="+- 0 1460 1460"/>
                              <a:gd name="T53" fmla="*/ T52 w 1762"/>
                              <a:gd name="T54" fmla="+- 0 2662 1818"/>
                              <a:gd name="T55" fmla="*/ 2662 h 845"/>
                              <a:gd name="T56" fmla="+- 0 3222 1460"/>
                              <a:gd name="T57" fmla="*/ T56 w 1762"/>
                              <a:gd name="T58" fmla="+- 0 2662 1818"/>
                              <a:gd name="T59" fmla="*/ 2662 h 845"/>
                              <a:gd name="T60" fmla="+- 0 3222 1460"/>
                              <a:gd name="T61" fmla="*/ T60 w 1762"/>
                              <a:gd name="T62" fmla="+- 0 1966 1818"/>
                              <a:gd name="T63" fmla="*/ 1966 h 845"/>
                              <a:gd name="T64" fmla="+- 0 3222 1460"/>
                              <a:gd name="T65" fmla="*/ T64 w 1762"/>
                              <a:gd name="T66" fmla="+- 0 1957 1818"/>
                              <a:gd name="T67" fmla="*/ 1957 h 845"/>
                              <a:gd name="T68" fmla="+- 0 3222 1460"/>
                              <a:gd name="T69" fmla="*/ T68 w 1762"/>
                              <a:gd name="T70" fmla="+- 0 1842 1818"/>
                              <a:gd name="T71" fmla="*/ 1842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62" h="845">
                                <a:moveTo>
                                  <a:pt x="1714" y="0"/>
                                </a:moveTo>
                                <a:lnTo>
                                  <a:pt x="48" y="0"/>
                                </a:lnTo>
                                <a:lnTo>
                                  <a:pt x="48" y="14"/>
                                </a:lnTo>
                                <a:lnTo>
                                  <a:pt x="1714" y="14"/>
                                </a:lnTo>
                                <a:lnTo>
                                  <a:pt x="1714" y="0"/>
                                </a:lnTo>
                                <a:close/>
                                <a:moveTo>
                                  <a:pt x="1762" y="24"/>
                                </a:moveTo>
                                <a:lnTo>
                                  <a:pt x="1718" y="24"/>
                                </a:lnTo>
                                <a:lnTo>
                                  <a:pt x="1709" y="24"/>
                                </a:lnTo>
                                <a:lnTo>
                                  <a:pt x="48" y="24"/>
                                </a:lnTo>
                                <a:lnTo>
                                  <a:pt x="38" y="24"/>
                                </a:lnTo>
                                <a:lnTo>
                                  <a:pt x="0" y="24"/>
                                </a:lnTo>
                                <a:lnTo>
                                  <a:pt x="0" y="139"/>
                                </a:lnTo>
                                <a:lnTo>
                                  <a:pt x="0" y="148"/>
                                </a:lnTo>
                                <a:lnTo>
                                  <a:pt x="0" y="844"/>
                                </a:lnTo>
                                <a:lnTo>
                                  <a:pt x="1762" y="844"/>
                                </a:lnTo>
                                <a:lnTo>
                                  <a:pt x="1762" y="148"/>
                                </a:lnTo>
                                <a:lnTo>
                                  <a:pt x="1762" y="139"/>
                                </a:lnTo>
                                <a:lnTo>
                                  <a:pt x="1762" y="2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033590" name="Rectangle 3"/>
                        <wps:cNvSpPr>
                          <a:spLocks noChangeArrowheads="1"/>
                        </wps:cNvSpPr>
                        <wps:spPr bwMode="auto">
                          <a:xfrm>
                            <a:off x="1450" y="2662"/>
                            <a:ext cx="1772" cy="1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02042" id="Group 2" o:spid="_x0000_s1026" style="position:absolute;margin-left:72.5pt;margin-top:27.75pt;width:88.6pt;height:111.4pt;z-index:-251658240;mso-position-horizontal-relative:page" coordorigin="1450,555" coordsize="1772,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">
                <v:rect id="Rectangle 10" o:spid="_x0000_s1027" style="position:absolute;left:1512;top:675;width:165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" fillcolor="#efefef" stroked="f"/>
                <v:shape id="Freeform 9" o:spid="_x0000_s1028" style="position:absolute;left:1450;top:555;width:48;height:120;visibility:visible;mso-wrap-style:square;v-text-anchor:top" coordsize="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" path="m48,l10,,,,,120r10,l48,120,48,xe" fillcolor="#ededed" stroked="f">
                  <v:path arrowok="t" o:connecttype="custom" o:connectlocs="48,555;10,555;0,555;0,675;10,675;48,675;48,555" o:connectangles="0,0,0,0,0,0,0"/>
                </v:shape>
                <v:shape id="Freeform 8" o:spid="_x0000_s1029" style="position:absolute;left:1498;top:555;width:1671;height:120;visibility:visible;mso-wrap-style:square;v-text-anchor:top" coordsize="16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" path="m1671,l120,,,,,120r120,l1671,120,1671,xe" fillcolor="#efefef" stroked="f">
                  <v:path arrowok="t" o:connecttype="custom" o:connectlocs="1671,555;120,555;0,555;0,675;120,675;1671,675;1671,555" o:connectangles="0,0,0,0,0,0,0"/>
                </v:shape>
                <v:rect id="Rectangle 7" o:spid="_x0000_s1030" style="position:absolute;left:3168;top:555;width:5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" fillcolor="#ededed" stroked="f"/>
                <v:shape id="AutoShape 6" o:spid="_x0000_s1031" style="position:absolute;left:1459;top:968;width:1762;height:864;visibility:visible;mso-wrap-style:square;v-text-anchor:top" coordsize="176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" path="m1709,562l53,562r,302l1709,864r,-302xm1714,l48,r,14l1714,14r,-14xm1762,24r-44,l1709,24,48,24r-10,l,24,,134r,15l,442r1762,l1762,149r,-15l1762,24xe" fillcolor="#efefef" stroked="f">
                  <v:path arrowok="t" o:connecttype="custom" o:connectlocs="1709,1530;53,1530;53,1832;1709,1832;1709,1530;1714,968;48,968;48,982;1714,982;1714,968;1762,992;1718,992;1709,992;48,992;38,992;0,992;0,1102;0,1117;0,1410;1762,1410;1762,1117;1762,1102;1762,992" o:connectangles="0,0,0,0,0,0,0,0,0,0,0,0,0,0,0,0,0,0,0,0,0,0,0"/>
                </v:shape>
                <v:shape id="Freeform 5" o:spid="_x0000_s1032" style="position:absolute;left:1498;top:1409;width:1671;height:120;visibility:visible;mso-wrap-style:square;v-text-anchor:top" coordsize="16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" path="m1671,l120,,,,,120r120,l1671,120,1671,xe" fillcolor="#e8e8e8" stroked="f">
                  <v:path arrowok="t" o:connecttype="custom" o:connectlocs="1671,1410;120,1410;0,1410;0,1530;120,1530;1671,1530;1671,1410" o:connectangles="0,0,0,0,0,0,0"/>
                </v:shape>
                <v:shape id="AutoShape 4" o:spid="_x0000_s1033" style="position:absolute;left:1459;top:1817;width:1762;height:845;visibility:visible;mso-wrap-style:square;v-text-anchor:top" coordsize="176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" path="m1714,l48,r,14l1714,14r,-14xm1762,24r-44,l1709,24,48,24r-10,l,24,,139r,9l,844r1762,l1762,148r,-9l1762,24xe" fillcolor="#efefef" stroked="f">
                  <v:path arrowok="t" o:connecttype="custom" o:connectlocs="1714,1818;48,1818;48,1832;1714,1832;1714,1818;1762,1842;1718,1842;1709,1842;48,1842;38,1842;0,1842;0,1957;0,1966;0,2662;1762,2662;1762,1966;1762,1957;1762,1842" o:connectangles="0,0,0,0,0,0,0,0,0,0,0,0,0,0,0,0,0,0"/>
                </v:shape>
                <v:rect id="Rectangle 3" o:spid="_x0000_s1034" style="position:absolute;left:1450;top:2662;width:177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" fillcolor="#eaeaea" stroked="f"/>
                <w10:wrap anchorx="page"/>
              </v:group>
            </w:pict>
          </mc:Fallback>
        </mc:AlternateContent>
      </w:r>
      <w:r w:rsidR="00000000" w:rsidRPr="000F09DF">
        <w:rPr>
          <w:rFonts w:asciiTheme="minorHAnsi" w:hAnsiTheme="minorHAnsi" w:cstheme="minorHAnsi"/>
          <w:i/>
          <w:sz w:val="24"/>
          <w:szCs w:val="24"/>
        </w:rPr>
        <w:t>Vulnerability</w:t>
      </w:r>
    </w:p>
    <w:p w14:paraId="051806F5" w14:textId="77777777" w:rsidR="003A1502" w:rsidRPr="000F09DF" w:rsidRDefault="003A1502">
      <w:pPr>
        <w:pStyle w:val="BodyText"/>
        <w:spacing w:before="3"/>
        <w:rPr>
          <w:rFonts w:asciiTheme="minorHAnsi" w:hAnsiTheme="minorHAnsi" w:cstheme="minorHAnsi"/>
          <w:i/>
        </w:rPr>
      </w:pPr>
    </w:p>
    <w:tbl>
      <w:tblPr>
        <w:tblW w:w="0" w:type="auto"/>
        <w:tblInd w:w="3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71"/>
        <w:gridCol w:w="7243"/>
      </w:tblGrid>
      <w:tr w:rsidR="003A1502" w:rsidRPr="000F09DF" w14:paraId="352141E5" w14:textId="77777777">
        <w:trPr>
          <w:trHeight w:val="251"/>
        </w:trPr>
        <w:tc>
          <w:tcPr>
            <w:tcW w:w="1771" w:type="dxa"/>
            <w:tcBorders>
              <w:top w:val="nil"/>
              <w:bottom w:val="single" w:sz="4" w:space="0" w:color="000000"/>
              <w:right w:val="single" w:sz="4" w:space="0" w:color="000000"/>
            </w:tcBorders>
            <w:shd w:val="clear" w:color="auto" w:fill="EFEFEF"/>
          </w:tcPr>
          <w:p w14:paraId="05CF85AD" w14:textId="77777777" w:rsidR="003A1502" w:rsidRPr="000F09DF" w:rsidRDefault="00000000">
            <w:pPr>
              <w:pStyle w:val="TableParagraph"/>
              <w:spacing w:before="11" w:line="221" w:lineRule="exact"/>
              <w:ind w:left="57"/>
              <w:rPr>
                <w:rFonts w:asciiTheme="minorHAnsi" w:hAnsiTheme="minorHAnsi" w:cstheme="minorHAnsi"/>
                <w:sz w:val="24"/>
                <w:szCs w:val="24"/>
              </w:rPr>
            </w:pPr>
            <w:r w:rsidRPr="000F09DF">
              <w:rPr>
                <w:rFonts w:asciiTheme="minorHAnsi" w:hAnsiTheme="minorHAnsi" w:cstheme="minorHAnsi"/>
                <w:sz w:val="24"/>
                <w:szCs w:val="24"/>
              </w:rPr>
              <w:t>Identity crisis:</w:t>
            </w:r>
          </w:p>
        </w:tc>
        <w:tc>
          <w:tcPr>
            <w:tcW w:w="7243" w:type="dxa"/>
            <w:vMerge w:val="restart"/>
            <w:tcBorders>
              <w:top w:val="single" w:sz="48" w:space="0" w:color="000000"/>
              <w:left w:val="single" w:sz="4" w:space="0" w:color="000000"/>
              <w:bottom w:val="single" w:sz="48" w:space="0" w:color="000000"/>
              <w:right w:val="single" w:sz="4" w:space="0" w:color="000000"/>
            </w:tcBorders>
          </w:tcPr>
          <w:p w14:paraId="0547F8D2" w14:textId="77777777" w:rsidR="003A1502" w:rsidRPr="000F09DF" w:rsidRDefault="00000000">
            <w:pPr>
              <w:pStyle w:val="TableParagraph"/>
              <w:spacing w:before="90" w:line="237" w:lineRule="auto"/>
              <w:ind w:right="447"/>
              <w:rPr>
                <w:rFonts w:asciiTheme="minorHAnsi" w:hAnsiTheme="minorHAnsi" w:cstheme="minorHAnsi"/>
                <w:sz w:val="24"/>
                <w:szCs w:val="24"/>
              </w:rPr>
            </w:pPr>
            <w:r w:rsidRPr="000F09DF">
              <w:rPr>
                <w:rFonts w:asciiTheme="minorHAnsi" w:hAnsiTheme="minorHAnsi" w:cstheme="minorHAnsi"/>
                <w:sz w:val="24"/>
                <w:szCs w:val="24"/>
              </w:rPr>
              <w:t>Distance from cultural/religious heritage and uncomfortable with their place in the society around them.</w:t>
            </w:r>
          </w:p>
        </w:tc>
      </w:tr>
      <w:tr w:rsidR="003A1502" w:rsidRPr="000F09DF" w14:paraId="14DCD95D" w14:textId="77777777">
        <w:trPr>
          <w:trHeight w:val="362"/>
        </w:trPr>
        <w:tc>
          <w:tcPr>
            <w:tcW w:w="1771" w:type="dxa"/>
            <w:tcBorders>
              <w:top w:val="single" w:sz="4" w:space="0" w:color="000000"/>
              <w:left w:val="single" w:sz="4" w:space="0" w:color="000000"/>
              <w:bottom w:val="nil"/>
              <w:right w:val="single" w:sz="4" w:space="0" w:color="000000"/>
            </w:tcBorders>
            <w:shd w:val="clear" w:color="auto" w:fill="EFEFEF"/>
          </w:tcPr>
          <w:p w14:paraId="57E9AB1B" w14:textId="77777777" w:rsidR="003A1502" w:rsidRPr="000F09DF" w:rsidRDefault="003A1502">
            <w:pPr>
              <w:pStyle w:val="TableParagraph"/>
              <w:ind w:left="0"/>
              <w:rPr>
                <w:rFonts w:asciiTheme="minorHAnsi" w:hAnsiTheme="minorHAnsi" w:cstheme="minorHAnsi"/>
                <w:sz w:val="24"/>
                <w:szCs w:val="24"/>
              </w:rPr>
            </w:pPr>
          </w:p>
        </w:tc>
        <w:tc>
          <w:tcPr>
            <w:tcW w:w="7243" w:type="dxa"/>
            <w:vMerge/>
            <w:tcBorders>
              <w:top w:val="nil"/>
              <w:left w:val="single" w:sz="4" w:space="0" w:color="000000"/>
              <w:bottom w:val="single" w:sz="48" w:space="0" w:color="000000"/>
              <w:right w:val="single" w:sz="4" w:space="0" w:color="000000"/>
            </w:tcBorders>
          </w:tcPr>
          <w:p w14:paraId="3A561E80" w14:textId="77777777" w:rsidR="003A1502" w:rsidRPr="000F09DF" w:rsidRDefault="003A1502">
            <w:pPr>
              <w:rPr>
                <w:rFonts w:asciiTheme="minorHAnsi" w:hAnsiTheme="minorHAnsi" w:cstheme="minorHAnsi"/>
                <w:sz w:val="24"/>
                <w:szCs w:val="24"/>
              </w:rPr>
            </w:pPr>
          </w:p>
        </w:tc>
      </w:tr>
      <w:tr w:rsidR="003A1502" w:rsidRPr="000F09DF" w14:paraId="6B0F3546" w14:textId="77777777">
        <w:trPr>
          <w:trHeight w:val="247"/>
        </w:trPr>
        <w:tc>
          <w:tcPr>
            <w:tcW w:w="1771" w:type="dxa"/>
            <w:tcBorders>
              <w:top w:val="nil"/>
              <w:bottom w:val="single" w:sz="4" w:space="0" w:color="000000"/>
              <w:right w:val="single" w:sz="4" w:space="0" w:color="000000"/>
            </w:tcBorders>
            <w:shd w:val="clear" w:color="auto" w:fill="EFEFEF"/>
          </w:tcPr>
          <w:p w14:paraId="778B757C" w14:textId="77777777" w:rsidR="003A1502" w:rsidRPr="000F09DF" w:rsidRDefault="00000000">
            <w:pPr>
              <w:pStyle w:val="TableParagraph"/>
              <w:spacing w:before="11" w:line="216" w:lineRule="exact"/>
              <w:ind w:left="57"/>
              <w:rPr>
                <w:rFonts w:asciiTheme="minorHAnsi" w:hAnsiTheme="minorHAnsi" w:cstheme="minorHAnsi"/>
                <w:sz w:val="24"/>
                <w:szCs w:val="24"/>
              </w:rPr>
            </w:pPr>
            <w:r w:rsidRPr="000F09DF">
              <w:rPr>
                <w:rFonts w:asciiTheme="minorHAnsi" w:hAnsiTheme="minorHAnsi" w:cstheme="minorHAnsi"/>
                <w:sz w:val="24"/>
                <w:szCs w:val="24"/>
              </w:rPr>
              <w:t>Personal crisis:</w:t>
            </w:r>
          </w:p>
        </w:tc>
        <w:tc>
          <w:tcPr>
            <w:tcW w:w="7243" w:type="dxa"/>
            <w:vMerge w:val="restart"/>
            <w:tcBorders>
              <w:top w:val="single" w:sz="48" w:space="0" w:color="000000"/>
              <w:left w:val="single" w:sz="4" w:space="0" w:color="000000"/>
              <w:bottom w:val="single" w:sz="48" w:space="0" w:color="000000"/>
              <w:right w:val="single" w:sz="4" w:space="0" w:color="000000"/>
            </w:tcBorders>
          </w:tcPr>
          <w:p w14:paraId="3C2718CC" w14:textId="77777777" w:rsidR="003A1502" w:rsidRPr="000F09DF" w:rsidRDefault="00000000">
            <w:pPr>
              <w:pStyle w:val="TableParagraph"/>
              <w:spacing w:before="13" w:line="237" w:lineRule="auto"/>
              <w:ind w:right="53"/>
              <w:rPr>
                <w:rFonts w:asciiTheme="minorHAnsi" w:hAnsiTheme="minorHAnsi" w:cstheme="minorHAnsi"/>
                <w:sz w:val="24"/>
                <w:szCs w:val="24"/>
              </w:rPr>
            </w:pPr>
            <w:r w:rsidRPr="000F09DF">
              <w:rPr>
                <w:rFonts w:asciiTheme="minorHAnsi" w:hAnsiTheme="minorHAnsi" w:cstheme="minorHAnsi"/>
                <w:sz w:val="24"/>
                <w:szCs w:val="24"/>
              </w:rPr>
              <w:t>Family tensions; sense of isolation; adolescence; low self-esteem; disassociating from existing friendship group and becoming involved with</w:t>
            </w:r>
          </w:p>
          <w:p w14:paraId="42EF229A" w14:textId="77777777" w:rsidR="003A1502" w:rsidRPr="000F09DF" w:rsidRDefault="00000000">
            <w:pPr>
              <w:pStyle w:val="TableParagraph"/>
              <w:spacing w:before="6" w:line="237" w:lineRule="auto"/>
              <w:ind w:right="301"/>
              <w:rPr>
                <w:rFonts w:asciiTheme="minorHAnsi" w:hAnsiTheme="minorHAnsi" w:cstheme="minorHAnsi"/>
                <w:sz w:val="24"/>
                <w:szCs w:val="24"/>
              </w:rPr>
            </w:pPr>
            <w:r w:rsidRPr="000F09DF">
              <w:rPr>
                <w:rFonts w:asciiTheme="minorHAnsi" w:hAnsiTheme="minorHAnsi" w:cstheme="minorHAnsi"/>
                <w:sz w:val="24"/>
                <w:szCs w:val="24"/>
              </w:rPr>
              <w:t>a new and different group of friends; searching for answers to questions about identity, faith and belonging.</w:t>
            </w:r>
          </w:p>
        </w:tc>
      </w:tr>
      <w:tr w:rsidR="003A1502" w:rsidRPr="000F09DF" w14:paraId="459B2850" w14:textId="77777777">
        <w:trPr>
          <w:trHeight w:val="765"/>
        </w:trPr>
        <w:tc>
          <w:tcPr>
            <w:tcW w:w="1771" w:type="dxa"/>
            <w:tcBorders>
              <w:top w:val="single" w:sz="4" w:space="0" w:color="000000"/>
              <w:left w:val="single" w:sz="4" w:space="0" w:color="000000"/>
              <w:bottom w:val="nil"/>
              <w:right w:val="single" w:sz="4" w:space="0" w:color="000000"/>
            </w:tcBorders>
            <w:shd w:val="clear" w:color="auto" w:fill="EFEFEF"/>
          </w:tcPr>
          <w:p w14:paraId="417BBBA3" w14:textId="77777777" w:rsidR="003A1502" w:rsidRPr="000F09DF" w:rsidRDefault="003A1502">
            <w:pPr>
              <w:pStyle w:val="TableParagraph"/>
              <w:ind w:left="0"/>
              <w:rPr>
                <w:rFonts w:asciiTheme="minorHAnsi" w:hAnsiTheme="minorHAnsi" w:cstheme="minorHAnsi"/>
                <w:sz w:val="24"/>
                <w:szCs w:val="24"/>
              </w:rPr>
            </w:pPr>
          </w:p>
        </w:tc>
        <w:tc>
          <w:tcPr>
            <w:tcW w:w="7243" w:type="dxa"/>
            <w:vMerge/>
            <w:tcBorders>
              <w:top w:val="nil"/>
              <w:left w:val="single" w:sz="4" w:space="0" w:color="000000"/>
              <w:bottom w:val="single" w:sz="48" w:space="0" w:color="000000"/>
              <w:right w:val="single" w:sz="4" w:space="0" w:color="000000"/>
            </w:tcBorders>
          </w:tcPr>
          <w:p w14:paraId="42DA23C6" w14:textId="77777777" w:rsidR="003A1502" w:rsidRPr="000F09DF" w:rsidRDefault="003A1502">
            <w:pPr>
              <w:rPr>
                <w:rFonts w:asciiTheme="minorHAnsi" w:hAnsiTheme="minorHAnsi" w:cstheme="minorHAnsi"/>
                <w:sz w:val="24"/>
                <w:szCs w:val="24"/>
              </w:rPr>
            </w:pPr>
          </w:p>
        </w:tc>
      </w:tr>
    </w:tbl>
    <w:tbl>
      <w:tblPr>
        <w:tblpPr w:leftFromText="180" w:rightFromText="180" w:vertAnchor="text" w:horzAnchor="margin" w:tblpY="684"/>
        <w:tblW w:w="0" w:type="auto"/>
        <w:tblBorders>
          <w:top w:val="single" w:sz="48" w:space="0" w:color="E8E8E8"/>
          <w:left w:val="single" w:sz="48" w:space="0" w:color="E8E8E8"/>
          <w:bottom w:val="single" w:sz="48" w:space="0" w:color="E8E8E8"/>
          <w:right w:val="single" w:sz="48" w:space="0" w:color="E8E8E8"/>
          <w:insideH w:val="single" w:sz="48" w:space="0" w:color="E8E8E8"/>
          <w:insideV w:val="single" w:sz="48" w:space="0" w:color="E8E8E8"/>
        </w:tblBorders>
        <w:tblLayout w:type="fixed"/>
        <w:tblCellMar>
          <w:left w:w="0" w:type="dxa"/>
          <w:right w:w="0" w:type="dxa"/>
        </w:tblCellMar>
        <w:tblLook w:val="01E0" w:firstRow="1" w:lastRow="1" w:firstColumn="1" w:lastColumn="1" w:noHBand="0" w:noVBand="0"/>
      </w:tblPr>
      <w:tblGrid>
        <w:gridCol w:w="1771"/>
        <w:gridCol w:w="7243"/>
      </w:tblGrid>
      <w:tr w:rsidR="006F0980" w:rsidRPr="000F09DF" w14:paraId="13DF32C3" w14:textId="77777777" w:rsidTr="006F0980">
        <w:trPr>
          <w:trHeight w:val="525"/>
        </w:trPr>
        <w:tc>
          <w:tcPr>
            <w:tcW w:w="1771" w:type="dxa"/>
            <w:tcBorders>
              <w:left w:val="double" w:sz="1" w:space="0" w:color="000000"/>
              <w:bottom w:val="single" w:sz="4" w:space="0" w:color="000000"/>
              <w:right w:val="single" w:sz="4" w:space="0" w:color="000000"/>
            </w:tcBorders>
            <w:shd w:val="clear" w:color="auto" w:fill="EFEFEF"/>
          </w:tcPr>
          <w:p w14:paraId="420BBFD7" w14:textId="77777777" w:rsidR="006F0980" w:rsidRPr="000F09DF" w:rsidRDefault="006F0980" w:rsidP="006F0980">
            <w:pPr>
              <w:pStyle w:val="TableParagraph"/>
              <w:spacing w:before="7" w:line="280" w:lineRule="atLeast"/>
              <w:ind w:left="57" w:right="247"/>
              <w:rPr>
                <w:rFonts w:asciiTheme="minorHAnsi" w:hAnsiTheme="minorHAnsi" w:cstheme="minorHAnsi"/>
                <w:sz w:val="24"/>
                <w:szCs w:val="24"/>
              </w:rPr>
            </w:pPr>
            <w:r w:rsidRPr="000F09DF">
              <w:rPr>
                <w:rFonts w:asciiTheme="minorHAnsi" w:hAnsiTheme="minorHAnsi" w:cstheme="minorHAnsi"/>
                <w:sz w:val="24"/>
                <w:szCs w:val="24"/>
              </w:rPr>
              <w:t>Personal circumstances:</w:t>
            </w:r>
          </w:p>
        </w:tc>
        <w:tc>
          <w:tcPr>
            <w:tcW w:w="7243" w:type="dxa"/>
            <w:vMerge w:val="restart"/>
            <w:tcBorders>
              <w:top w:val="single" w:sz="48" w:space="0" w:color="000000"/>
              <w:left w:val="single" w:sz="4" w:space="0" w:color="000000"/>
              <w:bottom w:val="single" w:sz="48" w:space="0" w:color="000000"/>
              <w:right w:val="single" w:sz="4" w:space="0" w:color="000000"/>
            </w:tcBorders>
          </w:tcPr>
          <w:p w14:paraId="57CB7924" w14:textId="77777777" w:rsidR="006F0980" w:rsidRPr="000F09DF" w:rsidRDefault="006F0980" w:rsidP="006F0980">
            <w:pPr>
              <w:pStyle w:val="TableParagraph"/>
              <w:spacing w:before="11"/>
              <w:ind w:right="7"/>
              <w:rPr>
                <w:rFonts w:asciiTheme="minorHAnsi" w:hAnsiTheme="minorHAnsi" w:cstheme="minorHAnsi"/>
                <w:sz w:val="24"/>
                <w:szCs w:val="24"/>
              </w:rPr>
            </w:pPr>
            <w:r w:rsidRPr="000F09DF">
              <w:rPr>
                <w:rFonts w:asciiTheme="minorHAnsi" w:hAnsiTheme="minorHAnsi" w:cstheme="minorHAnsi"/>
                <w:sz w:val="24"/>
                <w:szCs w:val="24"/>
              </w:rPr>
              <w:t>Migration; local community tensions; events affecting country or region of origin; alienation from UK values; having a sense of grievance that is triggered by personal experience of racism or discrimination or aspects of</w:t>
            </w:r>
          </w:p>
          <w:p w14:paraId="33F33258" w14:textId="77777777" w:rsidR="006F0980" w:rsidRPr="000F09DF" w:rsidRDefault="006F0980" w:rsidP="006F0980">
            <w:pPr>
              <w:pStyle w:val="TableParagraph"/>
              <w:spacing w:before="2" w:line="271" w:lineRule="exact"/>
              <w:rPr>
                <w:rFonts w:asciiTheme="minorHAnsi" w:hAnsiTheme="minorHAnsi" w:cstheme="minorHAnsi"/>
                <w:sz w:val="24"/>
                <w:szCs w:val="24"/>
              </w:rPr>
            </w:pPr>
            <w:r w:rsidRPr="000F09DF">
              <w:rPr>
                <w:rFonts w:asciiTheme="minorHAnsi" w:hAnsiTheme="minorHAnsi" w:cstheme="minorHAnsi"/>
                <w:sz w:val="24"/>
                <w:szCs w:val="24"/>
              </w:rPr>
              <w:t>Government policy.</w:t>
            </w:r>
          </w:p>
        </w:tc>
      </w:tr>
      <w:tr w:rsidR="006F0980" w:rsidRPr="000F09DF" w14:paraId="1D6C1581" w14:textId="77777777" w:rsidTr="006F0980">
        <w:trPr>
          <w:trHeight w:val="446"/>
        </w:trPr>
        <w:tc>
          <w:tcPr>
            <w:tcW w:w="1771" w:type="dxa"/>
            <w:vMerge w:val="restart"/>
            <w:tcBorders>
              <w:top w:val="single" w:sz="4" w:space="0" w:color="000000"/>
              <w:left w:val="single" w:sz="4" w:space="0" w:color="000000"/>
              <w:bottom w:val="single" w:sz="4" w:space="0" w:color="000000"/>
              <w:right w:val="single" w:sz="4" w:space="0" w:color="EAEAEA"/>
            </w:tcBorders>
            <w:shd w:val="clear" w:color="auto" w:fill="EFEFEF"/>
          </w:tcPr>
          <w:p w14:paraId="74AB1FAE" w14:textId="77777777" w:rsidR="006F0980" w:rsidRPr="000F09DF" w:rsidRDefault="006F0980" w:rsidP="006F0980">
            <w:pPr>
              <w:pStyle w:val="TableParagraph"/>
              <w:ind w:left="0"/>
              <w:rPr>
                <w:rFonts w:asciiTheme="minorHAnsi" w:hAnsiTheme="minorHAnsi" w:cstheme="minorHAnsi"/>
                <w:i/>
                <w:sz w:val="24"/>
                <w:szCs w:val="24"/>
              </w:rPr>
            </w:pPr>
          </w:p>
          <w:p w14:paraId="63EB42EE" w14:textId="77777777" w:rsidR="006F0980" w:rsidRPr="000F09DF" w:rsidRDefault="006F0980" w:rsidP="006F0980">
            <w:pPr>
              <w:pStyle w:val="TableParagraph"/>
              <w:spacing w:before="1"/>
              <w:ind w:left="0"/>
              <w:rPr>
                <w:rFonts w:asciiTheme="minorHAnsi" w:hAnsiTheme="minorHAnsi" w:cstheme="minorHAnsi"/>
                <w:i/>
                <w:sz w:val="24"/>
                <w:szCs w:val="24"/>
              </w:rPr>
            </w:pPr>
          </w:p>
          <w:p w14:paraId="537393E1" w14:textId="77777777" w:rsidR="006F0980" w:rsidRPr="000F09DF" w:rsidRDefault="006F0980" w:rsidP="006F0980">
            <w:pPr>
              <w:pStyle w:val="TableParagraph"/>
              <w:spacing w:before="1" w:line="242" w:lineRule="auto"/>
              <w:ind w:left="57" w:right="577"/>
              <w:rPr>
                <w:rFonts w:asciiTheme="minorHAnsi" w:hAnsiTheme="minorHAnsi" w:cstheme="minorHAnsi"/>
                <w:sz w:val="24"/>
                <w:szCs w:val="24"/>
              </w:rPr>
            </w:pPr>
            <w:r w:rsidRPr="000F09DF">
              <w:rPr>
                <w:rFonts w:asciiTheme="minorHAnsi" w:hAnsiTheme="minorHAnsi" w:cstheme="minorHAnsi"/>
                <w:sz w:val="24"/>
                <w:szCs w:val="24"/>
              </w:rPr>
              <w:t>Unmet aspirations:</w:t>
            </w:r>
          </w:p>
          <w:p w14:paraId="13FCFC67" w14:textId="77777777" w:rsidR="006F0980" w:rsidRPr="000F09DF" w:rsidRDefault="006F0980" w:rsidP="006F0980">
            <w:pPr>
              <w:pStyle w:val="TableParagraph"/>
              <w:spacing w:before="148" w:line="216" w:lineRule="exact"/>
              <w:ind w:left="57"/>
              <w:rPr>
                <w:rFonts w:asciiTheme="minorHAnsi" w:hAnsiTheme="minorHAnsi" w:cstheme="minorHAnsi"/>
                <w:sz w:val="24"/>
                <w:szCs w:val="24"/>
              </w:rPr>
            </w:pPr>
            <w:r w:rsidRPr="000F09DF">
              <w:rPr>
                <w:rFonts w:asciiTheme="minorHAnsi" w:hAnsiTheme="minorHAnsi" w:cstheme="minorHAnsi"/>
                <w:sz w:val="24"/>
                <w:szCs w:val="24"/>
              </w:rPr>
              <w:t>Criminality:</w:t>
            </w:r>
          </w:p>
        </w:tc>
        <w:tc>
          <w:tcPr>
            <w:tcW w:w="7243" w:type="dxa"/>
            <w:vMerge/>
            <w:tcBorders>
              <w:top w:val="nil"/>
              <w:left w:val="single" w:sz="4" w:space="0" w:color="000000"/>
              <w:bottom w:val="single" w:sz="48" w:space="0" w:color="000000"/>
              <w:right w:val="single" w:sz="4" w:space="0" w:color="000000"/>
            </w:tcBorders>
          </w:tcPr>
          <w:p w14:paraId="6B6BB0D7" w14:textId="77777777" w:rsidR="006F0980" w:rsidRPr="000F09DF" w:rsidRDefault="006F0980" w:rsidP="006F0980">
            <w:pPr>
              <w:rPr>
                <w:rFonts w:asciiTheme="minorHAnsi" w:hAnsiTheme="minorHAnsi" w:cstheme="minorHAnsi"/>
                <w:sz w:val="24"/>
                <w:szCs w:val="24"/>
              </w:rPr>
            </w:pPr>
          </w:p>
        </w:tc>
      </w:tr>
      <w:tr w:rsidR="006F0980" w:rsidRPr="000F09DF" w14:paraId="1A121A40" w14:textId="77777777" w:rsidTr="006F0980">
        <w:trPr>
          <w:trHeight w:val="580"/>
        </w:trPr>
        <w:tc>
          <w:tcPr>
            <w:tcW w:w="1771" w:type="dxa"/>
            <w:vMerge/>
            <w:tcBorders>
              <w:top w:val="nil"/>
              <w:left w:val="single" w:sz="4" w:space="0" w:color="000000"/>
              <w:bottom w:val="single" w:sz="4" w:space="0" w:color="000000"/>
              <w:right w:val="single" w:sz="4" w:space="0" w:color="EAEAEA"/>
            </w:tcBorders>
            <w:shd w:val="clear" w:color="auto" w:fill="EFEFEF"/>
          </w:tcPr>
          <w:p w14:paraId="5681B0D5" w14:textId="77777777" w:rsidR="006F0980" w:rsidRPr="000F09DF" w:rsidRDefault="006F0980" w:rsidP="006F0980">
            <w:pPr>
              <w:rPr>
                <w:rFonts w:asciiTheme="minorHAnsi" w:hAnsiTheme="minorHAnsi" w:cstheme="minorHAnsi"/>
                <w:sz w:val="24"/>
                <w:szCs w:val="24"/>
              </w:rPr>
            </w:pPr>
          </w:p>
        </w:tc>
        <w:tc>
          <w:tcPr>
            <w:tcW w:w="7243" w:type="dxa"/>
            <w:tcBorders>
              <w:top w:val="single" w:sz="48" w:space="0" w:color="000000"/>
              <w:left w:val="single" w:sz="4" w:space="0" w:color="000000"/>
              <w:bottom w:val="single" w:sz="48" w:space="0" w:color="000000"/>
              <w:right w:val="single" w:sz="4" w:space="0" w:color="000000"/>
            </w:tcBorders>
          </w:tcPr>
          <w:p w14:paraId="4869B358" w14:textId="77777777" w:rsidR="006F0980" w:rsidRPr="000F09DF" w:rsidRDefault="006F0980" w:rsidP="006F0980">
            <w:pPr>
              <w:pStyle w:val="TableParagraph"/>
              <w:spacing w:before="150"/>
              <w:rPr>
                <w:rFonts w:asciiTheme="minorHAnsi" w:hAnsiTheme="minorHAnsi" w:cstheme="minorHAnsi"/>
                <w:sz w:val="24"/>
                <w:szCs w:val="24"/>
              </w:rPr>
            </w:pPr>
            <w:r w:rsidRPr="000F09DF">
              <w:rPr>
                <w:rFonts w:asciiTheme="minorHAnsi" w:hAnsiTheme="minorHAnsi" w:cstheme="minorHAnsi"/>
                <w:sz w:val="24"/>
                <w:szCs w:val="24"/>
              </w:rPr>
              <w:t>Perceptions of injustice; feeling of failure; rejection of civic life.</w:t>
            </w:r>
          </w:p>
        </w:tc>
      </w:tr>
      <w:tr w:rsidR="006F0980" w:rsidRPr="000F09DF" w14:paraId="23D5C132" w14:textId="77777777" w:rsidTr="006F0980">
        <w:trPr>
          <w:trHeight w:val="293"/>
        </w:trPr>
        <w:tc>
          <w:tcPr>
            <w:tcW w:w="1771" w:type="dxa"/>
            <w:vMerge/>
            <w:tcBorders>
              <w:top w:val="nil"/>
              <w:left w:val="single" w:sz="4" w:space="0" w:color="000000"/>
              <w:bottom w:val="single" w:sz="4" w:space="0" w:color="000000"/>
              <w:right w:val="single" w:sz="4" w:space="0" w:color="EAEAEA"/>
            </w:tcBorders>
            <w:shd w:val="clear" w:color="auto" w:fill="EFEFEF"/>
          </w:tcPr>
          <w:p w14:paraId="4385D693" w14:textId="77777777" w:rsidR="006F0980" w:rsidRPr="000F09DF" w:rsidRDefault="006F0980" w:rsidP="006F0980">
            <w:pPr>
              <w:rPr>
                <w:rFonts w:asciiTheme="minorHAnsi" w:hAnsiTheme="minorHAnsi" w:cstheme="minorHAnsi"/>
                <w:sz w:val="24"/>
                <w:szCs w:val="24"/>
              </w:rPr>
            </w:pPr>
          </w:p>
        </w:tc>
        <w:tc>
          <w:tcPr>
            <w:tcW w:w="7243" w:type="dxa"/>
            <w:vMerge w:val="restart"/>
            <w:tcBorders>
              <w:top w:val="single" w:sz="48" w:space="0" w:color="000000"/>
              <w:left w:val="single" w:sz="4" w:space="0" w:color="000000"/>
              <w:bottom w:val="single" w:sz="48" w:space="0" w:color="000000"/>
              <w:right w:val="single" w:sz="4" w:space="0" w:color="000000"/>
            </w:tcBorders>
          </w:tcPr>
          <w:p w14:paraId="0085B0A1" w14:textId="77777777" w:rsidR="006F0980" w:rsidRPr="000F09DF" w:rsidRDefault="006F0980" w:rsidP="006F0980">
            <w:pPr>
              <w:pStyle w:val="TableParagraph"/>
              <w:spacing w:before="88" w:line="242" w:lineRule="auto"/>
              <w:ind w:right="334"/>
              <w:rPr>
                <w:rFonts w:asciiTheme="minorHAnsi" w:hAnsiTheme="minorHAnsi" w:cstheme="minorHAnsi"/>
                <w:sz w:val="24"/>
                <w:szCs w:val="24"/>
              </w:rPr>
            </w:pPr>
            <w:r w:rsidRPr="000F09DF">
              <w:rPr>
                <w:rFonts w:asciiTheme="minorHAnsi" w:hAnsiTheme="minorHAnsi" w:cstheme="minorHAnsi"/>
                <w:sz w:val="24"/>
                <w:szCs w:val="24"/>
              </w:rPr>
              <w:t>Experiences of imprisonment; poor resettlement/reintegration, previous involvement with criminal groups.</w:t>
            </w:r>
          </w:p>
        </w:tc>
      </w:tr>
      <w:tr w:rsidR="006F0980" w:rsidRPr="000F09DF" w14:paraId="2AB9AC09" w14:textId="77777777" w:rsidTr="006F0980">
        <w:trPr>
          <w:trHeight w:val="362"/>
        </w:trPr>
        <w:tc>
          <w:tcPr>
            <w:tcW w:w="1771" w:type="dxa"/>
            <w:tcBorders>
              <w:top w:val="single" w:sz="4" w:space="0" w:color="000000"/>
              <w:left w:val="single" w:sz="4" w:space="0" w:color="000000"/>
              <w:bottom w:val="single" w:sz="48" w:space="0" w:color="DDDDDD"/>
              <w:right w:val="single" w:sz="4" w:space="0" w:color="000000"/>
            </w:tcBorders>
            <w:shd w:val="clear" w:color="auto" w:fill="EFEFEF"/>
          </w:tcPr>
          <w:p w14:paraId="5A615130" w14:textId="77777777" w:rsidR="006F0980" w:rsidRPr="000F09DF" w:rsidRDefault="006F0980" w:rsidP="006F0980">
            <w:pPr>
              <w:pStyle w:val="TableParagraph"/>
              <w:ind w:left="0"/>
              <w:rPr>
                <w:rFonts w:asciiTheme="minorHAnsi" w:hAnsiTheme="minorHAnsi" w:cstheme="minorHAnsi"/>
                <w:sz w:val="24"/>
                <w:szCs w:val="24"/>
              </w:rPr>
            </w:pPr>
          </w:p>
        </w:tc>
        <w:tc>
          <w:tcPr>
            <w:tcW w:w="7243" w:type="dxa"/>
            <w:vMerge/>
            <w:tcBorders>
              <w:top w:val="nil"/>
              <w:left w:val="single" w:sz="4" w:space="0" w:color="000000"/>
              <w:bottom w:val="single" w:sz="48" w:space="0" w:color="000000"/>
              <w:right w:val="single" w:sz="4" w:space="0" w:color="000000"/>
            </w:tcBorders>
          </w:tcPr>
          <w:p w14:paraId="6274825A" w14:textId="77777777" w:rsidR="006F0980" w:rsidRPr="000F09DF" w:rsidRDefault="006F0980" w:rsidP="006F0980">
            <w:pPr>
              <w:rPr>
                <w:rFonts w:asciiTheme="minorHAnsi" w:hAnsiTheme="minorHAnsi" w:cstheme="minorHAnsi"/>
                <w:sz w:val="24"/>
                <w:szCs w:val="24"/>
              </w:rPr>
            </w:pPr>
          </w:p>
        </w:tc>
      </w:tr>
    </w:tbl>
    <w:p w14:paraId="6C66668B" w14:textId="77777777" w:rsidR="003A1502" w:rsidRPr="000F09DF" w:rsidRDefault="003A1502">
      <w:pPr>
        <w:rPr>
          <w:rFonts w:asciiTheme="minorHAnsi" w:hAnsiTheme="minorHAnsi" w:cstheme="minorHAnsi"/>
          <w:sz w:val="24"/>
          <w:szCs w:val="24"/>
        </w:rPr>
        <w:sectPr w:rsidR="003A1502" w:rsidRPr="000F09DF" w:rsidSect="00110920">
          <w:headerReference w:type="default" r:id="rId13"/>
          <w:footerReference w:type="default" r:id="rId14"/>
          <w:pgSz w:w="11910" w:h="16840"/>
          <w:pgMar w:top="720" w:right="720" w:bottom="720" w:left="720" w:header="0" w:footer="953" w:gutter="0"/>
          <w:cols w:space="720"/>
          <w:docGrid w:linePitch="299"/>
        </w:sectPr>
      </w:pPr>
    </w:p>
    <w:p w14:paraId="15F164CA" w14:textId="77777777" w:rsidR="003A1502" w:rsidRPr="000F09DF" w:rsidRDefault="003A1502">
      <w:pPr>
        <w:pStyle w:val="BodyText"/>
        <w:spacing w:before="1"/>
        <w:rPr>
          <w:rFonts w:asciiTheme="minorHAnsi" w:hAnsiTheme="minorHAnsi" w:cstheme="minorHAnsi"/>
          <w:i/>
        </w:rPr>
      </w:pPr>
    </w:p>
    <w:p w14:paraId="68B45001" w14:textId="77777777" w:rsidR="003A1502" w:rsidRPr="000F09DF" w:rsidRDefault="00000000">
      <w:pPr>
        <w:spacing w:before="90"/>
        <w:ind w:left="370"/>
        <w:rPr>
          <w:rFonts w:asciiTheme="minorHAnsi" w:hAnsiTheme="minorHAnsi" w:cstheme="minorHAnsi"/>
          <w:i/>
          <w:sz w:val="24"/>
          <w:szCs w:val="24"/>
        </w:rPr>
      </w:pPr>
      <w:r w:rsidRPr="000F09DF">
        <w:rPr>
          <w:rFonts w:asciiTheme="minorHAnsi" w:hAnsiTheme="minorHAnsi" w:cstheme="minorHAnsi"/>
          <w:i/>
          <w:sz w:val="24"/>
          <w:szCs w:val="24"/>
        </w:rPr>
        <w:t>Access to extremist</w:t>
      </w:r>
      <w:r w:rsidRPr="000F09DF">
        <w:rPr>
          <w:rFonts w:asciiTheme="minorHAnsi" w:hAnsiTheme="minorHAnsi" w:cstheme="minorHAnsi"/>
          <w:i/>
          <w:spacing w:val="-10"/>
          <w:sz w:val="24"/>
          <w:szCs w:val="24"/>
        </w:rPr>
        <w:t xml:space="preserve"> </w:t>
      </w:r>
      <w:r w:rsidRPr="000F09DF">
        <w:rPr>
          <w:rFonts w:asciiTheme="minorHAnsi" w:hAnsiTheme="minorHAnsi" w:cstheme="minorHAnsi"/>
          <w:i/>
          <w:sz w:val="24"/>
          <w:szCs w:val="24"/>
        </w:rPr>
        <w:t>influences</w:t>
      </w:r>
    </w:p>
    <w:p w14:paraId="686E2029" w14:textId="77777777" w:rsidR="003A1502" w:rsidRPr="000F09DF" w:rsidRDefault="003A1502">
      <w:pPr>
        <w:pStyle w:val="BodyText"/>
        <w:rPr>
          <w:rFonts w:asciiTheme="minorHAnsi" w:hAnsiTheme="minorHAnsi" w:cstheme="minorHAnsi"/>
          <w:i/>
        </w:rPr>
      </w:pPr>
    </w:p>
    <w:p w14:paraId="63D4B104" w14:textId="77777777" w:rsidR="003A1502" w:rsidRPr="000F09DF" w:rsidRDefault="00000000">
      <w:pPr>
        <w:pStyle w:val="ListParagraph"/>
        <w:numPr>
          <w:ilvl w:val="0"/>
          <w:numId w:val="1"/>
        </w:numPr>
        <w:tabs>
          <w:tab w:val="left" w:pos="1090"/>
          <w:tab w:val="left" w:pos="1091"/>
        </w:tabs>
        <w:spacing w:line="242" w:lineRule="auto"/>
        <w:ind w:right="1428"/>
        <w:rPr>
          <w:rFonts w:asciiTheme="minorHAnsi" w:hAnsiTheme="minorHAnsi" w:cstheme="minorHAnsi"/>
          <w:sz w:val="24"/>
          <w:szCs w:val="24"/>
        </w:rPr>
      </w:pPr>
      <w:r w:rsidRPr="000F09DF">
        <w:rPr>
          <w:rFonts w:asciiTheme="minorHAnsi" w:hAnsiTheme="minorHAnsi" w:cstheme="minorHAnsi"/>
          <w:sz w:val="24"/>
          <w:szCs w:val="24"/>
        </w:rPr>
        <w:t>Reason to believe that the young person associates with those known to be involved in extremism</w:t>
      </w:r>
    </w:p>
    <w:p w14:paraId="7197C469" w14:textId="77777777" w:rsidR="003A1502" w:rsidRPr="000F09DF" w:rsidRDefault="00000000">
      <w:pPr>
        <w:pStyle w:val="ListParagraph"/>
        <w:numPr>
          <w:ilvl w:val="0"/>
          <w:numId w:val="1"/>
        </w:numPr>
        <w:tabs>
          <w:tab w:val="left" w:pos="1090"/>
          <w:tab w:val="left" w:pos="1091"/>
        </w:tabs>
        <w:spacing w:line="242" w:lineRule="auto"/>
        <w:ind w:right="1629"/>
        <w:rPr>
          <w:rFonts w:asciiTheme="minorHAnsi" w:hAnsiTheme="minorHAnsi" w:cstheme="minorHAnsi"/>
          <w:sz w:val="24"/>
          <w:szCs w:val="24"/>
        </w:rPr>
      </w:pPr>
      <w:r w:rsidRPr="000F09DF">
        <w:rPr>
          <w:rFonts w:asciiTheme="minorHAnsi" w:hAnsiTheme="minorHAnsi" w:cstheme="minorHAnsi"/>
          <w:sz w:val="24"/>
          <w:szCs w:val="24"/>
        </w:rPr>
        <w:t>Possession or distribution of extremist literature/other media material likely to incite racial/religious hatred or acts of</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violence</w:t>
      </w:r>
    </w:p>
    <w:p w14:paraId="6656E7CE" w14:textId="77777777" w:rsidR="003A1502" w:rsidRPr="000F09DF" w:rsidRDefault="00000000">
      <w:pPr>
        <w:pStyle w:val="ListParagraph"/>
        <w:numPr>
          <w:ilvl w:val="0"/>
          <w:numId w:val="1"/>
        </w:numPr>
        <w:tabs>
          <w:tab w:val="left" w:pos="1090"/>
          <w:tab w:val="left" w:pos="1091"/>
        </w:tabs>
        <w:spacing w:line="247" w:lineRule="auto"/>
        <w:ind w:right="2135"/>
        <w:rPr>
          <w:rFonts w:asciiTheme="minorHAnsi" w:hAnsiTheme="minorHAnsi" w:cstheme="minorHAnsi"/>
          <w:sz w:val="24"/>
          <w:szCs w:val="24"/>
        </w:rPr>
      </w:pPr>
      <w:r w:rsidRPr="000F09DF">
        <w:rPr>
          <w:rFonts w:asciiTheme="minorHAnsi" w:hAnsiTheme="minorHAnsi" w:cstheme="minorHAnsi"/>
          <w:sz w:val="24"/>
          <w:szCs w:val="24"/>
        </w:rPr>
        <w:t>Use of closed network groups via electronic media for the purpose of extremist activity</w:t>
      </w:r>
    </w:p>
    <w:p w14:paraId="2F07A6D3" w14:textId="77777777" w:rsidR="003A1502" w:rsidRPr="000F09DF" w:rsidRDefault="003A1502">
      <w:pPr>
        <w:pStyle w:val="BodyText"/>
        <w:rPr>
          <w:rFonts w:asciiTheme="minorHAnsi" w:hAnsiTheme="minorHAnsi" w:cstheme="minorHAnsi"/>
        </w:rPr>
      </w:pPr>
    </w:p>
    <w:p w14:paraId="5397B016" w14:textId="77777777" w:rsidR="003A1502" w:rsidRPr="000F09DF" w:rsidRDefault="003A1502">
      <w:pPr>
        <w:pStyle w:val="BodyText"/>
        <w:rPr>
          <w:rFonts w:asciiTheme="minorHAnsi" w:hAnsiTheme="minorHAnsi" w:cstheme="minorHAnsi"/>
        </w:rPr>
      </w:pPr>
    </w:p>
    <w:p w14:paraId="7D4B281C" w14:textId="77777777" w:rsidR="003A1502" w:rsidRPr="000F09DF" w:rsidRDefault="00000000">
      <w:pPr>
        <w:spacing w:before="215"/>
        <w:ind w:left="370"/>
        <w:rPr>
          <w:rFonts w:asciiTheme="minorHAnsi" w:hAnsiTheme="minorHAnsi" w:cstheme="minorHAnsi"/>
          <w:i/>
          <w:sz w:val="24"/>
          <w:szCs w:val="24"/>
        </w:rPr>
      </w:pPr>
      <w:r w:rsidRPr="000F09DF">
        <w:rPr>
          <w:rFonts w:asciiTheme="minorHAnsi" w:hAnsiTheme="minorHAnsi" w:cstheme="minorHAnsi"/>
          <w:i/>
          <w:sz w:val="24"/>
          <w:szCs w:val="24"/>
        </w:rPr>
        <w:t>Experiences, behaviours and influences</w:t>
      </w:r>
    </w:p>
    <w:p w14:paraId="474EBE7F" w14:textId="77777777" w:rsidR="003A1502" w:rsidRPr="000F09DF" w:rsidRDefault="003A1502">
      <w:pPr>
        <w:pStyle w:val="BodyText"/>
        <w:rPr>
          <w:rFonts w:asciiTheme="minorHAnsi" w:hAnsiTheme="minorHAnsi" w:cstheme="minorHAnsi"/>
          <w:i/>
        </w:rPr>
      </w:pPr>
    </w:p>
    <w:p w14:paraId="32EEDF96" w14:textId="77777777" w:rsidR="003A1502" w:rsidRPr="000F09DF" w:rsidRDefault="00000000">
      <w:pPr>
        <w:pStyle w:val="ListParagraph"/>
        <w:numPr>
          <w:ilvl w:val="0"/>
          <w:numId w:val="1"/>
        </w:numPr>
        <w:tabs>
          <w:tab w:val="left" w:pos="1090"/>
          <w:tab w:val="left" w:pos="1091"/>
        </w:tabs>
        <w:ind w:hanging="361"/>
        <w:rPr>
          <w:rFonts w:asciiTheme="minorHAnsi" w:hAnsiTheme="minorHAnsi" w:cstheme="minorHAnsi"/>
          <w:sz w:val="24"/>
          <w:szCs w:val="24"/>
        </w:rPr>
      </w:pPr>
      <w:r w:rsidRPr="000F09DF">
        <w:rPr>
          <w:rFonts w:asciiTheme="minorHAnsi" w:hAnsiTheme="minorHAnsi" w:cstheme="minorHAnsi"/>
          <w:sz w:val="24"/>
          <w:szCs w:val="24"/>
        </w:rPr>
        <w:t>Experience of peer, social, family or faith group</w:t>
      </w:r>
      <w:r w:rsidRPr="000F09DF">
        <w:rPr>
          <w:rFonts w:asciiTheme="minorHAnsi" w:hAnsiTheme="minorHAnsi" w:cstheme="minorHAnsi"/>
          <w:spacing w:val="-3"/>
          <w:sz w:val="24"/>
          <w:szCs w:val="24"/>
        </w:rPr>
        <w:t xml:space="preserve"> </w:t>
      </w:r>
      <w:r w:rsidRPr="000F09DF">
        <w:rPr>
          <w:rFonts w:asciiTheme="minorHAnsi" w:hAnsiTheme="minorHAnsi" w:cstheme="minorHAnsi"/>
          <w:sz w:val="24"/>
          <w:szCs w:val="24"/>
        </w:rPr>
        <w:t>rejection</w:t>
      </w:r>
    </w:p>
    <w:p w14:paraId="110441FB" w14:textId="77777777" w:rsidR="003A1502" w:rsidRPr="000F09DF" w:rsidRDefault="00000000">
      <w:pPr>
        <w:pStyle w:val="ListParagraph"/>
        <w:numPr>
          <w:ilvl w:val="0"/>
          <w:numId w:val="1"/>
        </w:numPr>
        <w:tabs>
          <w:tab w:val="left" w:pos="1090"/>
          <w:tab w:val="left" w:pos="1091"/>
        </w:tabs>
        <w:spacing w:before="5" w:line="237" w:lineRule="auto"/>
        <w:ind w:right="1630"/>
        <w:rPr>
          <w:rFonts w:asciiTheme="minorHAnsi" w:hAnsiTheme="minorHAnsi" w:cstheme="minorHAnsi"/>
          <w:sz w:val="24"/>
          <w:szCs w:val="24"/>
        </w:rPr>
      </w:pPr>
      <w:r w:rsidRPr="000F09DF">
        <w:rPr>
          <w:rFonts w:asciiTheme="minorHAnsi" w:hAnsiTheme="minorHAnsi" w:cstheme="minorHAnsi"/>
          <w:sz w:val="24"/>
          <w:szCs w:val="24"/>
        </w:rPr>
        <w:t>International events in areas of conflict and civil unrest had a personal impact on the young person resulting in a noticeable change in</w:t>
      </w:r>
      <w:r w:rsidRPr="000F09DF">
        <w:rPr>
          <w:rFonts w:asciiTheme="minorHAnsi" w:hAnsiTheme="minorHAnsi" w:cstheme="minorHAnsi"/>
          <w:spacing w:val="-6"/>
          <w:sz w:val="24"/>
          <w:szCs w:val="24"/>
        </w:rPr>
        <w:t xml:space="preserve"> </w:t>
      </w:r>
      <w:r w:rsidRPr="000F09DF">
        <w:rPr>
          <w:rFonts w:asciiTheme="minorHAnsi" w:hAnsiTheme="minorHAnsi" w:cstheme="minorHAnsi"/>
          <w:sz w:val="24"/>
          <w:szCs w:val="24"/>
        </w:rPr>
        <w:t>behaviour</w:t>
      </w:r>
    </w:p>
    <w:p w14:paraId="6B63EE68" w14:textId="77777777" w:rsidR="003A1502" w:rsidRPr="000F09DF" w:rsidRDefault="00000000">
      <w:pPr>
        <w:pStyle w:val="ListParagraph"/>
        <w:numPr>
          <w:ilvl w:val="0"/>
          <w:numId w:val="1"/>
        </w:numPr>
        <w:tabs>
          <w:tab w:val="left" w:pos="1090"/>
          <w:tab w:val="left" w:pos="1091"/>
        </w:tabs>
        <w:spacing w:before="3" w:line="275" w:lineRule="exact"/>
        <w:ind w:hanging="361"/>
        <w:rPr>
          <w:rFonts w:asciiTheme="minorHAnsi" w:hAnsiTheme="minorHAnsi" w:cstheme="minorHAnsi"/>
          <w:sz w:val="24"/>
          <w:szCs w:val="24"/>
        </w:rPr>
      </w:pPr>
      <w:r w:rsidRPr="000F09DF">
        <w:rPr>
          <w:rFonts w:asciiTheme="minorHAnsi" w:hAnsiTheme="minorHAnsi" w:cstheme="minorHAnsi"/>
          <w:sz w:val="24"/>
          <w:szCs w:val="24"/>
        </w:rPr>
        <w:t>Verbal or written support of terrorist</w:t>
      </w:r>
      <w:r w:rsidRPr="000F09DF">
        <w:rPr>
          <w:rFonts w:asciiTheme="minorHAnsi" w:hAnsiTheme="minorHAnsi" w:cstheme="minorHAnsi"/>
          <w:spacing w:val="-2"/>
          <w:sz w:val="24"/>
          <w:szCs w:val="24"/>
        </w:rPr>
        <w:t xml:space="preserve"> </w:t>
      </w:r>
      <w:r w:rsidRPr="000F09DF">
        <w:rPr>
          <w:rFonts w:asciiTheme="minorHAnsi" w:hAnsiTheme="minorHAnsi" w:cstheme="minorHAnsi"/>
          <w:sz w:val="24"/>
          <w:szCs w:val="24"/>
        </w:rPr>
        <w:t>attacks</w:t>
      </w:r>
    </w:p>
    <w:p w14:paraId="73BDFCC5" w14:textId="77777777" w:rsidR="003A1502" w:rsidRPr="000F09DF" w:rsidRDefault="00000000">
      <w:pPr>
        <w:pStyle w:val="ListParagraph"/>
        <w:numPr>
          <w:ilvl w:val="0"/>
          <w:numId w:val="1"/>
        </w:numPr>
        <w:tabs>
          <w:tab w:val="left" w:pos="1090"/>
          <w:tab w:val="left" w:pos="1091"/>
        </w:tabs>
        <w:spacing w:line="275" w:lineRule="exact"/>
        <w:ind w:hanging="361"/>
        <w:rPr>
          <w:rFonts w:asciiTheme="minorHAnsi" w:hAnsiTheme="minorHAnsi" w:cstheme="minorHAnsi"/>
          <w:sz w:val="24"/>
          <w:szCs w:val="24"/>
        </w:rPr>
      </w:pPr>
      <w:r w:rsidRPr="000F09DF">
        <w:rPr>
          <w:rFonts w:asciiTheme="minorHAnsi" w:hAnsiTheme="minorHAnsi" w:cstheme="minorHAnsi"/>
          <w:sz w:val="24"/>
          <w:szCs w:val="24"/>
        </w:rPr>
        <w:t>First-hand experience of racial or religious hate</w:t>
      </w:r>
      <w:r w:rsidRPr="000F09DF">
        <w:rPr>
          <w:rFonts w:asciiTheme="minorHAnsi" w:hAnsiTheme="minorHAnsi" w:cstheme="minorHAnsi"/>
          <w:spacing w:val="-4"/>
          <w:sz w:val="24"/>
          <w:szCs w:val="24"/>
        </w:rPr>
        <w:t xml:space="preserve"> </w:t>
      </w:r>
      <w:r w:rsidRPr="000F09DF">
        <w:rPr>
          <w:rFonts w:asciiTheme="minorHAnsi" w:hAnsiTheme="minorHAnsi" w:cstheme="minorHAnsi"/>
          <w:sz w:val="24"/>
          <w:szCs w:val="24"/>
        </w:rPr>
        <w:t>crime</w:t>
      </w:r>
    </w:p>
    <w:p w14:paraId="5A970E78" w14:textId="77777777" w:rsidR="003A1502" w:rsidRPr="000F09DF" w:rsidRDefault="00000000">
      <w:pPr>
        <w:pStyle w:val="ListParagraph"/>
        <w:numPr>
          <w:ilvl w:val="0"/>
          <w:numId w:val="1"/>
        </w:numPr>
        <w:tabs>
          <w:tab w:val="left" w:pos="1090"/>
          <w:tab w:val="left" w:pos="1091"/>
        </w:tabs>
        <w:spacing w:before="5" w:line="237" w:lineRule="auto"/>
        <w:ind w:right="1969"/>
        <w:rPr>
          <w:rFonts w:asciiTheme="minorHAnsi" w:hAnsiTheme="minorHAnsi" w:cstheme="minorHAnsi"/>
          <w:sz w:val="24"/>
          <w:szCs w:val="24"/>
        </w:rPr>
      </w:pPr>
      <w:r w:rsidRPr="000F09DF">
        <w:rPr>
          <w:rFonts w:asciiTheme="minorHAnsi" w:hAnsiTheme="minorHAnsi" w:cstheme="minorHAnsi"/>
          <w:sz w:val="24"/>
          <w:szCs w:val="24"/>
        </w:rPr>
        <w:t>Extended periods of travel to international locations known to be associated with extremism</w:t>
      </w:r>
    </w:p>
    <w:p w14:paraId="70130A00" w14:textId="77777777" w:rsidR="003A1502" w:rsidRPr="000F09DF" w:rsidRDefault="00000000">
      <w:pPr>
        <w:pStyle w:val="ListParagraph"/>
        <w:numPr>
          <w:ilvl w:val="0"/>
          <w:numId w:val="1"/>
        </w:numPr>
        <w:tabs>
          <w:tab w:val="left" w:pos="1090"/>
          <w:tab w:val="left" w:pos="1091"/>
        </w:tabs>
        <w:spacing w:before="3" w:line="275" w:lineRule="exact"/>
        <w:ind w:hanging="361"/>
        <w:rPr>
          <w:rFonts w:asciiTheme="minorHAnsi" w:hAnsiTheme="minorHAnsi" w:cstheme="minorHAnsi"/>
          <w:sz w:val="24"/>
          <w:szCs w:val="24"/>
        </w:rPr>
      </w:pPr>
      <w:r w:rsidRPr="000F09DF">
        <w:rPr>
          <w:rFonts w:asciiTheme="minorHAnsi" w:hAnsiTheme="minorHAnsi" w:cstheme="minorHAnsi"/>
          <w:sz w:val="24"/>
          <w:szCs w:val="24"/>
        </w:rPr>
        <w:t>Evidence of fraudulent identity/use of documents to support</w:t>
      </w:r>
      <w:r w:rsidRPr="000F09DF">
        <w:rPr>
          <w:rFonts w:asciiTheme="minorHAnsi" w:hAnsiTheme="minorHAnsi" w:cstheme="minorHAnsi"/>
          <w:spacing w:val="-6"/>
          <w:sz w:val="24"/>
          <w:szCs w:val="24"/>
        </w:rPr>
        <w:t xml:space="preserve"> </w:t>
      </w:r>
      <w:r w:rsidRPr="000F09DF">
        <w:rPr>
          <w:rFonts w:asciiTheme="minorHAnsi" w:hAnsiTheme="minorHAnsi" w:cstheme="minorHAnsi"/>
          <w:sz w:val="24"/>
          <w:szCs w:val="24"/>
        </w:rPr>
        <w:t>this</w:t>
      </w:r>
    </w:p>
    <w:p w14:paraId="25739E3C" w14:textId="77777777" w:rsidR="003A1502" w:rsidRPr="000F09DF" w:rsidRDefault="00000000">
      <w:pPr>
        <w:pStyle w:val="ListParagraph"/>
        <w:numPr>
          <w:ilvl w:val="0"/>
          <w:numId w:val="1"/>
        </w:numPr>
        <w:tabs>
          <w:tab w:val="left" w:pos="1090"/>
          <w:tab w:val="left" w:pos="1091"/>
        </w:tabs>
        <w:spacing w:line="275" w:lineRule="exact"/>
        <w:ind w:hanging="361"/>
        <w:rPr>
          <w:rFonts w:asciiTheme="minorHAnsi" w:hAnsiTheme="minorHAnsi" w:cstheme="minorHAnsi"/>
          <w:sz w:val="24"/>
          <w:szCs w:val="24"/>
        </w:rPr>
      </w:pPr>
      <w:r w:rsidRPr="000F09DF">
        <w:rPr>
          <w:rFonts w:asciiTheme="minorHAnsi" w:hAnsiTheme="minorHAnsi" w:cstheme="minorHAnsi"/>
          <w:sz w:val="24"/>
          <w:szCs w:val="24"/>
        </w:rPr>
        <w:t>Experience of disadvantage, discrimination or social</w:t>
      </w:r>
      <w:r w:rsidRPr="000F09DF">
        <w:rPr>
          <w:rFonts w:asciiTheme="minorHAnsi" w:hAnsiTheme="minorHAnsi" w:cstheme="minorHAnsi"/>
          <w:spacing w:val="-3"/>
          <w:sz w:val="24"/>
          <w:szCs w:val="24"/>
        </w:rPr>
        <w:t xml:space="preserve"> </w:t>
      </w:r>
      <w:r w:rsidRPr="000F09DF">
        <w:rPr>
          <w:rFonts w:asciiTheme="minorHAnsi" w:hAnsiTheme="minorHAnsi" w:cstheme="minorHAnsi"/>
          <w:sz w:val="24"/>
          <w:szCs w:val="24"/>
        </w:rPr>
        <w:t>exclusion</w:t>
      </w:r>
    </w:p>
    <w:p w14:paraId="5F8A1D91" w14:textId="77777777" w:rsidR="003A1502" w:rsidRPr="000F09DF" w:rsidRDefault="00000000">
      <w:pPr>
        <w:pStyle w:val="ListParagraph"/>
        <w:numPr>
          <w:ilvl w:val="0"/>
          <w:numId w:val="1"/>
        </w:numPr>
        <w:tabs>
          <w:tab w:val="left" w:pos="1090"/>
          <w:tab w:val="left" w:pos="1091"/>
        </w:tabs>
        <w:spacing w:before="3"/>
        <w:ind w:hanging="361"/>
        <w:rPr>
          <w:rFonts w:asciiTheme="minorHAnsi" w:hAnsiTheme="minorHAnsi" w:cstheme="minorHAnsi"/>
          <w:sz w:val="24"/>
          <w:szCs w:val="24"/>
        </w:rPr>
      </w:pPr>
      <w:r w:rsidRPr="000F09DF">
        <w:rPr>
          <w:rFonts w:asciiTheme="minorHAnsi" w:hAnsiTheme="minorHAnsi" w:cstheme="minorHAnsi"/>
          <w:sz w:val="24"/>
          <w:szCs w:val="24"/>
        </w:rPr>
        <w:t>History of criminal</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activity</w:t>
      </w:r>
    </w:p>
    <w:p w14:paraId="509D1F3D" w14:textId="77777777" w:rsidR="003A1502" w:rsidRPr="000F09DF" w:rsidRDefault="00000000">
      <w:pPr>
        <w:pStyle w:val="ListParagraph"/>
        <w:numPr>
          <w:ilvl w:val="0"/>
          <w:numId w:val="1"/>
        </w:numPr>
        <w:tabs>
          <w:tab w:val="left" w:pos="1090"/>
          <w:tab w:val="left" w:pos="1091"/>
        </w:tabs>
        <w:spacing w:before="2"/>
        <w:ind w:hanging="361"/>
        <w:rPr>
          <w:rFonts w:asciiTheme="minorHAnsi" w:hAnsiTheme="minorHAnsi" w:cstheme="minorHAnsi"/>
          <w:sz w:val="24"/>
          <w:szCs w:val="24"/>
        </w:rPr>
      </w:pPr>
      <w:r w:rsidRPr="000F09DF">
        <w:rPr>
          <w:rFonts w:asciiTheme="minorHAnsi" w:hAnsiTheme="minorHAnsi" w:cstheme="minorHAnsi"/>
          <w:sz w:val="24"/>
          <w:szCs w:val="24"/>
        </w:rPr>
        <w:t>Pending a decision on their immigration/national</w:t>
      </w:r>
      <w:r w:rsidRPr="000F09DF">
        <w:rPr>
          <w:rFonts w:asciiTheme="minorHAnsi" w:hAnsiTheme="minorHAnsi" w:cstheme="minorHAnsi"/>
          <w:spacing w:val="-2"/>
          <w:sz w:val="24"/>
          <w:szCs w:val="24"/>
        </w:rPr>
        <w:t xml:space="preserve"> </w:t>
      </w:r>
      <w:r w:rsidRPr="000F09DF">
        <w:rPr>
          <w:rFonts w:asciiTheme="minorHAnsi" w:hAnsiTheme="minorHAnsi" w:cstheme="minorHAnsi"/>
          <w:sz w:val="24"/>
          <w:szCs w:val="24"/>
        </w:rPr>
        <w:t>status</w:t>
      </w:r>
    </w:p>
    <w:p w14:paraId="36C43FA7" w14:textId="77777777" w:rsidR="003A1502" w:rsidRPr="000F09DF" w:rsidRDefault="003A1502">
      <w:pPr>
        <w:pStyle w:val="BodyText"/>
        <w:spacing w:before="5"/>
        <w:rPr>
          <w:rFonts w:asciiTheme="minorHAnsi" w:hAnsiTheme="minorHAnsi" w:cstheme="minorHAnsi"/>
        </w:rPr>
      </w:pPr>
    </w:p>
    <w:p w14:paraId="21CAB100" w14:textId="77777777" w:rsidR="003A1502" w:rsidRPr="000F09DF" w:rsidRDefault="00000000">
      <w:pPr>
        <w:ind w:left="370"/>
        <w:rPr>
          <w:rFonts w:asciiTheme="minorHAnsi" w:hAnsiTheme="minorHAnsi" w:cstheme="minorHAnsi"/>
          <w:i/>
          <w:sz w:val="24"/>
          <w:szCs w:val="24"/>
        </w:rPr>
      </w:pPr>
      <w:r w:rsidRPr="000F09DF">
        <w:rPr>
          <w:rFonts w:asciiTheme="minorHAnsi" w:hAnsiTheme="minorHAnsi" w:cstheme="minorHAnsi"/>
          <w:i/>
          <w:sz w:val="24"/>
          <w:szCs w:val="24"/>
        </w:rPr>
        <w:t>More critical risk factors include:</w:t>
      </w:r>
    </w:p>
    <w:p w14:paraId="77F523D7" w14:textId="77777777" w:rsidR="003A1502" w:rsidRPr="000F09DF" w:rsidRDefault="003A1502">
      <w:pPr>
        <w:pStyle w:val="BodyText"/>
        <w:rPr>
          <w:rFonts w:asciiTheme="minorHAnsi" w:hAnsiTheme="minorHAnsi" w:cstheme="minorHAnsi"/>
          <w:i/>
        </w:rPr>
      </w:pPr>
    </w:p>
    <w:p w14:paraId="126CDCF4" w14:textId="77777777" w:rsidR="003A1502" w:rsidRPr="000F09DF" w:rsidRDefault="00000000">
      <w:pPr>
        <w:pStyle w:val="ListParagraph"/>
        <w:numPr>
          <w:ilvl w:val="0"/>
          <w:numId w:val="1"/>
        </w:numPr>
        <w:tabs>
          <w:tab w:val="left" w:pos="1090"/>
          <w:tab w:val="left" w:pos="1091"/>
        </w:tabs>
        <w:spacing w:line="275" w:lineRule="exact"/>
        <w:ind w:hanging="361"/>
        <w:rPr>
          <w:rFonts w:asciiTheme="minorHAnsi" w:hAnsiTheme="minorHAnsi" w:cstheme="minorHAnsi"/>
          <w:sz w:val="24"/>
          <w:szCs w:val="24"/>
        </w:rPr>
      </w:pPr>
      <w:r w:rsidRPr="000F09DF">
        <w:rPr>
          <w:rFonts w:asciiTheme="minorHAnsi" w:hAnsiTheme="minorHAnsi" w:cstheme="minorHAnsi"/>
          <w:sz w:val="24"/>
          <w:szCs w:val="24"/>
        </w:rPr>
        <w:t>Being in contact with extremist</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recruiters</w:t>
      </w:r>
    </w:p>
    <w:p w14:paraId="75653B34" w14:textId="77777777" w:rsidR="003A1502" w:rsidRPr="000F09DF" w:rsidRDefault="00000000">
      <w:pPr>
        <w:pStyle w:val="ListParagraph"/>
        <w:numPr>
          <w:ilvl w:val="0"/>
          <w:numId w:val="1"/>
        </w:numPr>
        <w:tabs>
          <w:tab w:val="left" w:pos="1090"/>
          <w:tab w:val="left" w:pos="1091"/>
        </w:tabs>
        <w:spacing w:line="275" w:lineRule="exact"/>
        <w:ind w:hanging="361"/>
        <w:rPr>
          <w:rFonts w:asciiTheme="minorHAnsi" w:hAnsiTheme="minorHAnsi" w:cstheme="minorHAnsi"/>
          <w:sz w:val="24"/>
          <w:szCs w:val="24"/>
        </w:rPr>
      </w:pPr>
      <w:r w:rsidRPr="000F09DF">
        <w:rPr>
          <w:rFonts w:asciiTheme="minorHAnsi" w:hAnsiTheme="minorHAnsi" w:cstheme="minorHAnsi"/>
          <w:sz w:val="24"/>
          <w:szCs w:val="24"/>
        </w:rPr>
        <w:t>Articulating support for extremist causes or</w:t>
      </w:r>
      <w:r w:rsidRPr="000F09DF">
        <w:rPr>
          <w:rFonts w:asciiTheme="minorHAnsi" w:hAnsiTheme="minorHAnsi" w:cstheme="minorHAnsi"/>
          <w:spacing w:val="-2"/>
          <w:sz w:val="24"/>
          <w:szCs w:val="24"/>
        </w:rPr>
        <w:t xml:space="preserve"> </w:t>
      </w:r>
      <w:r w:rsidRPr="000F09DF">
        <w:rPr>
          <w:rFonts w:asciiTheme="minorHAnsi" w:hAnsiTheme="minorHAnsi" w:cstheme="minorHAnsi"/>
          <w:sz w:val="24"/>
          <w:szCs w:val="24"/>
        </w:rPr>
        <w:t>leaders</w:t>
      </w:r>
    </w:p>
    <w:p w14:paraId="479D2D6E" w14:textId="77777777" w:rsidR="003A1502" w:rsidRPr="000F09DF" w:rsidRDefault="00000000">
      <w:pPr>
        <w:pStyle w:val="ListParagraph"/>
        <w:numPr>
          <w:ilvl w:val="0"/>
          <w:numId w:val="1"/>
        </w:numPr>
        <w:tabs>
          <w:tab w:val="left" w:pos="1090"/>
          <w:tab w:val="left" w:pos="1091"/>
        </w:tabs>
        <w:spacing w:before="2" w:line="275" w:lineRule="exact"/>
        <w:ind w:hanging="361"/>
        <w:rPr>
          <w:rFonts w:asciiTheme="minorHAnsi" w:hAnsiTheme="minorHAnsi" w:cstheme="minorHAnsi"/>
          <w:sz w:val="24"/>
          <w:szCs w:val="24"/>
        </w:rPr>
      </w:pPr>
      <w:r w:rsidRPr="000F09DF">
        <w:rPr>
          <w:rFonts w:asciiTheme="minorHAnsi" w:hAnsiTheme="minorHAnsi" w:cstheme="minorHAnsi"/>
          <w:sz w:val="24"/>
          <w:szCs w:val="24"/>
        </w:rPr>
        <w:t>Accessing extremist websites, especially those with a social networking</w:t>
      </w:r>
      <w:r w:rsidRPr="000F09DF">
        <w:rPr>
          <w:rFonts w:asciiTheme="minorHAnsi" w:hAnsiTheme="minorHAnsi" w:cstheme="minorHAnsi"/>
          <w:spacing w:val="-6"/>
          <w:sz w:val="24"/>
          <w:szCs w:val="24"/>
        </w:rPr>
        <w:t xml:space="preserve"> </w:t>
      </w:r>
      <w:r w:rsidRPr="000F09DF">
        <w:rPr>
          <w:rFonts w:asciiTheme="minorHAnsi" w:hAnsiTheme="minorHAnsi" w:cstheme="minorHAnsi"/>
          <w:sz w:val="24"/>
          <w:szCs w:val="24"/>
        </w:rPr>
        <w:t>element</w:t>
      </w:r>
    </w:p>
    <w:p w14:paraId="73E4B265" w14:textId="77777777" w:rsidR="003A1502" w:rsidRPr="000F09DF" w:rsidRDefault="00000000">
      <w:pPr>
        <w:pStyle w:val="ListParagraph"/>
        <w:numPr>
          <w:ilvl w:val="0"/>
          <w:numId w:val="1"/>
        </w:numPr>
        <w:tabs>
          <w:tab w:val="left" w:pos="1090"/>
          <w:tab w:val="left" w:pos="1091"/>
        </w:tabs>
        <w:spacing w:line="275" w:lineRule="exact"/>
        <w:ind w:hanging="361"/>
        <w:rPr>
          <w:rFonts w:asciiTheme="minorHAnsi" w:hAnsiTheme="minorHAnsi" w:cstheme="minorHAnsi"/>
          <w:sz w:val="24"/>
          <w:szCs w:val="24"/>
        </w:rPr>
      </w:pPr>
      <w:r w:rsidRPr="000F09DF">
        <w:rPr>
          <w:rFonts w:asciiTheme="minorHAnsi" w:hAnsiTheme="minorHAnsi" w:cstheme="minorHAnsi"/>
          <w:sz w:val="24"/>
          <w:szCs w:val="24"/>
        </w:rPr>
        <w:t>Possessing extremist</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literature</w:t>
      </w:r>
    </w:p>
    <w:p w14:paraId="279CB9F0" w14:textId="77777777" w:rsidR="003A1502" w:rsidRPr="000F09DF" w:rsidRDefault="00000000">
      <w:pPr>
        <w:pStyle w:val="ListParagraph"/>
        <w:numPr>
          <w:ilvl w:val="0"/>
          <w:numId w:val="1"/>
        </w:numPr>
        <w:tabs>
          <w:tab w:val="left" w:pos="1090"/>
          <w:tab w:val="left" w:pos="1091"/>
        </w:tabs>
        <w:spacing w:before="3" w:line="275" w:lineRule="exact"/>
        <w:ind w:hanging="361"/>
        <w:rPr>
          <w:rFonts w:asciiTheme="minorHAnsi" w:hAnsiTheme="minorHAnsi" w:cstheme="minorHAnsi"/>
          <w:sz w:val="24"/>
          <w:szCs w:val="24"/>
        </w:rPr>
      </w:pPr>
      <w:r w:rsidRPr="000F09DF">
        <w:rPr>
          <w:rFonts w:asciiTheme="minorHAnsi" w:hAnsiTheme="minorHAnsi" w:cstheme="minorHAnsi"/>
          <w:sz w:val="24"/>
          <w:szCs w:val="24"/>
        </w:rPr>
        <w:t>Justifying the use of violence to solve societal</w:t>
      </w:r>
      <w:r w:rsidRPr="000F09DF">
        <w:rPr>
          <w:rFonts w:asciiTheme="minorHAnsi" w:hAnsiTheme="minorHAnsi" w:cstheme="minorHAnsi"/>
          <w:spacing w:val="-5"/>
          <w:sz w:val="24"/>
          <w:szCs w:val="24"/>
        </w:rPr>
        <w:t xml:space="preserve"> </w:t>
      </w:r>
      <w:r w:rsidRPr="000F09DF">
        <w:rPr>
          <w:rFonts w:asciiTheme="minorHAnsi" w:hAnsiTheme="minorHAnsi" w:cstheme="minorHAnsi"/>
          <w:sz w:val="24"/>
          <w:szCs w:val="24"/>
        </w:rPr>
        <w:t>issues</w:t>
      </w:r>
    </w:p>
    <w:p w14:paraId="4295FFBC" w14:textId="77777777" w:rsidR="003A1502" w:rsidRPr="000F09DF" w:rsidRDefault="00000000">
      <w:pPr>
        <w:pStyle w:val="ListParagraph"/>
        <w:numPr>
          <w:ilvl w:val="0"/>
          <w:numId w:val="1"/>
        </w:numPr>
        <w:tabs>
          <w:tab w:val="left" w:pos="1090"/>
          <w:tab w:val="left" w:pos="1091"/>
        </w:tabs>
        <w:spacing w:line="275" w:lineRule="exact"/>
        <w:ind w:hanging="361"/>
        <w:rPr>
          <w:rFonts w:asciiTheme="minorHAnsi" w:hAnsiTheme="minorHAnsi" w:cstheme="minorHAnsi"/>
          <w:sz w:val="24"/>
          <w:szCs w:val="24"/>
        </w:rPr>
      </w:pPr>
      <w:r w:rsidRPr="000F09DF">
        <w:rPr>
          <w:rFonts w:asciiTheme="minorHAnsi" w:hAnsiTheme="minorHAnsi" w:cstheme="minorHAnsi"/>
          <w:sz w:val="24"/>
          <w:szCs w:val="24"/>
        </w:rPr>
        <w:t>Joining extremist</w:t>
      </w:r>
      <w:r w:rsidRPr="000F09DF">
        <w:rPr>
          <w:rFonts w:asciiTheme="minorHAnsi" w:hAnsiTheme="minorHAnsi" w:cstheme="minorHAnsi"/>
          <w:spacing w:val="-1"/>
          <w:sz w:val="24"/>
          <w:szCs w:val="24"/>
        </w:rPr>
        <w:t xml:space="preserve"> </w:t>
      </w:r>
      <w:r w:rsidRPr="000F09DF">
        <w:rPr>
          <w:rFonts w:asciiTheme="minorHAnsi" w:hAnsiTheme="minorHAnsi" w:cstheme="minorHAnsi"/>
          <w:sz w:val="24"/>
          <w:szCs w:val="24"/>
        </w:rPr>
        <w:t>organisations</w:t>
      </w:r>
    </w:p>
    <w:p w14:paraId="0F809715" w14:textId="77777777" w:rsidR="003A1502" w:rsidRPr="000F09DF" w:rsidRDefault="00000000">
      <w:pPr>
        <w:pStyle w:val="ListParagraph"/>
        <w:numPr>
          <w:ilvl w:val="0"/>
          <w:numId w:val="1"/>
        </w:numPr>
        <w:tabs>
          <w:tab w:val="left" w:pos="1090"/>
          <w:tab w:val="left" w:pos="1091"/>
        </w:tabs>
        <w:spacing w:before="7"/>
        <w:ind w:hanging="361"/>
        <w:rPr>
          <w:rFonts w:asciiTheme="minorHAnsi" w:hAnsiTheme="minorHAnsi" w:cstheme="minorHAnsi"/>
          <w:sz w:val="24"/>
          <w:szCs w:val="24"/>
        </w:rPr>
      </w:pPr>
      <w:r w:rsidRPr="000F09DF">
        <w:rPr>
          <w:rFonts w:asciiTheme="minorHAnsi" w:hAnsiTheme="minorHAnsi" w:cstheme="minorHAnsi"/>
          <w:sz w:val="24"/>
          <w:szCs w:val="24"/>
        </w:rPr>
        <w:t>Significant changes to</w:t>
      </w:r>
      <w:r w:rsidRPr="000F09DF">
        <w:rPr>
          <w:rFonts w:asciiTheme="minorHAnsi" w:hAnsiTheme="minorHAnsi" w:cstheme="minorHAnsi"/>
          <w:spacing w:val="-2"/>
          <w:sz w:val="24"/>
          <w:szCs w:val="24"/>
        </w:rPr>
        <w:t xml:space="preserve"> </w:t>
      </w:r>
      <w:r w:rsidRPr="000F09DF">
        <w:rPr>
          <w:rFonts w:asciiTheme="minorHAnsi" w:hAnsiTheme="minorHAnsi" w:cstheme="minorHAnsi"/>
          <w:sz w:val="24"/>
          <w:szCs w:val="24"/>
        </w:rPr>
        <w:t>appearance/behaviour</w:t>
      </w:r>
    </w:p>
    <w:p w14:paraId="5330B48E" w14:textId="77777777" w:rsidR="003A1502" w:rsidRPr="000F09DF" w:rsidRDefault="003A1502">
      <w:pPr>
        <w:rPr>
          <w:rFonts w:asciiTheme="minorHAnsi" w:hAnsiTheme="minorHAnsi" w:cstheme="minorHAnsi"/>
          <w:sz w:val="24"/>
          <w:szCs w:val="24"/>
        </w:rPr>
        <w:sectPr w:rsidR="003A1502" w:rsidRPr="000F09DF" w:rsidSect="00110920">
          <w:pgSz w:w="11910" w:h="16840"/>
          <w:pgMar w:top="1420" w:right="0" w:bottom="1140" w:left="1080" w:header="0" w:footer="953" w:gutter="0"/>
          <w:cols w:space="720"/>
        </w:sectPr>
      </w:pPr>
    </w:p>
    <w:p w14:paraId="0E8B80B5" w14:textId="77777777" w:rsidR="003A1502" w:rsidRPr="000F09DF" w:rsidRDefault="00000000" w:rsidP="000F09DF">
      <w:pPr>
        <w:pStyle w:val="Heading1"/>
      </w:pPr>
      <w:bookmarkStart w:id="7" w:name="_Toc152930612"/>
      <w:r w:rsidRPr="000F09DF">
        <w:lastRenderedPageBreak/>
        <w:t>Training and Awareness</w:t>
      </w:r>
      <w:bookmarkEnd w:id="7"/>
    </w:p>
    <w:p w14:paraId="18D5606B" w14:textId="77777777" w:rsidR="003A1502" w:rsidRPr="000F09DF" w:rsidRDefault="00000000">
      <w:pPr>
        <w:pStyle w:val="BodyText"/>
        <w:spacing w:before="278"/>
        <w:ind w:left="370" w:right="1562"/>
        <w:rPr>
          <w:rFonts w:asciiTheme="minorHAnsi" w:hAnsiTheme="minorHAnsi" w:cstheme="minorHAnsi"/>
        </w:rPr>
      </w:pPr>
      <w:r w:rsidRPr="000F09DF">
        <w:rPr>
          <w:rFonts w:asciiTheme="minorHAnsi" w:hAnsiTheme="minorHAnsi" w:cstheme="minorHAnsi"/>
        </w:rPr>
        <w:t>All MBKB Team members complete Government Prevent training annually. MBKB team members also complete Education and Training Foundation modules based on radicalisation and extremism, staying safe online, what to trust and Fundamental British values. They are trained on implementing this policy on induction and further training is regularly carried out within team meetings and training sessions.</w:t>
      </w:r>
    </w:p>
    <w:p w14:paraId="4CE0B958" w14:textId="77777777" w:rsidR="003A1502" w:rsidRPr="000F09DF" w:rsidRDefault="003A1502">
      <w:pPr>
        <w:pStyle w:val="BodyText"/>
        <w:spacing w:before="4"/>
        <w:rPr>
          <w:rFonts w:asciiTheme="minorHAnsi" w:hAnsiTheme="minorHAnsi" w:cstheme="minorHAnsi"/>
        </w:rPr>
      </w:pPr>
    </w:p>
    <w:p w14:paraId="643341F4" w14:textId="77777777" w:rsidR="003A1502" w:rsidRPr="000F09DF" w:rsidRDefault="00000000">
      <w:pPr>
        <w:pStyle w:val="BodyText"/>
        <w:spacing w:before="1"/>
        <w:ind w:left="370" w:right="1642"/>
        <w:rPr>
          <w:rFonts w:asciiTheme="minorHAnsi" w:hAnsiTheme="minorHAnsi" w:cstheme="minorHAnsi"/>
        </w:rPr>
      </w:pPr>
      <w:r w:rsidRPr="000F09DF">
        <w:rPr>
          <w:rFonts w:asciiTheme="minorHAnsi" w:hAnsiTheme="minorHAnsi" w:cstheme="minorHAnsi"/>
        </w:rPr>
        <w:t>Learners complete Education and Training Foundation modules based on radicalisation and extremism, staying safe online, what to trust and British values. Discussions are held to consolidate learning and understanding is regularly refreshed during reviews with tutors.</w:t>
      </w:r>
    </w:p>
    <w:p w14:paraId="1D761771" w14:textId="7FF37F39" w:rsidR="003A1502" w:rsidRPr="000F09DF" w:rsidRDefault="00000000">
      <w:pPr>
        <w:pStyle w:val="BodyText"/>
        <w:ind w:left="370" w:right="1515"/>
        <w:rPr>
          <w:rFonts w:asciiTheme="minorHAnsi" w:hAnsiTheme="minorHAnsi" w:cstheme="minorHAnsi"/>
        </w:rPr>
      </w:pPr>
      <w:r w:rsidRPr="000F09DF">
        <w:rPr>
          <w:rFonts w:asciiTheme="minorHAnsi" w:hAnsiTheme="minorHAnsi" w:cstheme="minorHAnsi"/>
        </w:rPr>
        <w:t>Learners’ resilience to radicalisation and extremist narratives are built through debate, decision-making, and the development of critical thinking skills within sessions with tutors. Tutors are encouraged to challenge extremist views and narratives within sessions through discussion of Fundamental British Values. E-safety, staying safe online and learning what to trust online are topics that are embedded within sessions and advice, guidance and support are given to learners where needed. Learners are made aware of our Welfare team on induction.</w:t>
      </w:r>
      <w:r w:rsidR="00864516" w:rsidRPr="000F09DF">
        <w:rPr>
          <w:rFonts w:asciiTheme="minorHAnsi" w:hAnsiTheme="minorHAnsi" w:cstheme="minorHAnsi"/>
        </w:rPr>
        <w:t xml:space="preserve"> A monthly prevent and safeguarding newsletter is produced by the safeguarding team detailing local and national issues across the UK. This is used during 12 weekly progress reviews between the learner and tutor to raise awareness of and encourage discussions relating to prevent and safeguarding issues in the news.</w:t>
      </w:r>
    </w:p>
    <w:p w14:paraId="566E0FCF" w14:textId="77777777" w:rsidR="003A1502" w:rsidRPr="000F09DF" w:rsidRDefault="003A1502">
      <w:pPr>
        <w:pStyle w:val="BodyText"/>
        <w:rPr>
          <w:rFonts w:asciiTheme="minorHAnsi" w:hAnsiTheme="minorHAnsi" w:cstheme="minorHAnsi"/>
        </w:rPr>
      </w:pPr>
    </w:p>
    <w:p w14:paraId="57615628" w14:textId="77777777" w:rsidR="003A1502" w:rsidRPr="000F09DF" w:rsidRDefault="00000000" w:rsidP="000F09DF">
      <w:pPr>
        <w:pStyle w:val="Heading1"/>
      </w:pPr>
      <w:bookmarkStart w:id="8" w:name="_Toc152930613"/>
      <w:r w:rsidRPr="000F09DF">
        <w:t>External Speakers</w:t>
      </w:r>
      <w:bookmarkEnd w:id="8"/>
    </w:p>
    <w:p w14:paraId="4C333431" w14:textId="77777777" w:rsidR="003A1502" w:rsidRPr="000F09DF" w:rsidRDefault="00000000">
      <w:pPr>
        <w:pStyle w:val="BodyText"/>
        <w:spacing w:before="115"/>
        <w:ind w:left="370" w:right="1549"/>
        <w:rPr>
          <w:rFonts w:asciiTheme="minorHAnsi" w:hAnsiTheme="minorHAnsi" w:cstheme="minorHAnsi"/>
        </w:rPr>
      </w:pPr>
      <w:r w:rsidRPr="000F09DF">
        <w:rPr>
          <w:rFonts w:asciiTheme="minorHAnsi" w:hAnsiTheme="minorHAnsi" w:cstheme="minorHAnsi"/>
        </w:rPr>
        <w:t>MBKB check all external speakers’ teaching material before the session, and all sessions are attended and supervised by a member of staff from MBKB. We ensure that no extremist narratives are promoted within any of these sessions, and we ensure that an MBKB team member is the host so that external speakers can be muted or removed if needed.</w:t>
      </w:r>
    </w:p>
    <w:p w14:paraId="636618B6" w14:textId="77777777" w:rsidR="003A1502" w:rsidRPr="000F09DF" w:rsidRDefault="003A1502">
      <w:pPr>
        <w:pStyle w:val="BodyText"/>
        <w:rPr>
          <w:rFonts w:asciiTheme="minorHAnsi" w:hAnsiTheme="minorHAnsi" w:cstheme="minorHAnsi"/>
        </w:rPr>
      </w:pPr>
    </w:p>
    <w:p w14:paraId="5ECEE0F2" w14:textId="77777777" w:rsidR="003A1502" w:rsidRPr="000F09DF" w:rsidRDefault="00000000" w:rsidP="000F09DF">
      <w:pPr>
        <w:pStyle w:val="Heading1"/>
      </w:pPr>
      <w:bookmarkStart w:id="9" w:name="_Toc152930614"/>
      <w:r w:rsidRPr="000F09DF">
        <w:t>Referral and Intervention Process</w:t>
      </w:r>
      <w:bookmarkEnd w:id="9"/>
    </w:p>
    <w:p w14:paraId="41989428" w14:textId="77777777" w:rsidR="003A1502" w:rsidRPr="000F09DF" w:rsidRDefault="003A1502">
      <w:pPr>
        <w:pStyle w:val="BodyText"/>
        <w:spacing w:before="4"/>
        <w:rPr>
          <w:rFonts w:asciiTheme="minorHAnsi" w:hAnsiTheme="minorHAnsi" w:cstheme="minorHAnsi"/>
          <w:b/>
        </w:rPr>
      </w:pPr>
    </w:p>
    <w:p w14:paraId="63BBB61C" w14:textId="77777777" w:rsidR="00864516" w:rsidRPr="000F09DF" w:rsidRDefault="00000000">
      <w:pPr>
        <w:pStyle w:val="BodyText"/>
        <w:spacing w:before="94" w:line="235" w:lineRule="auto"/>
        <w:ind w:left="370" w:right="1427"/>
        <w:jc w:val="both"/>
        <w:rPr>
          <w:rFonts w:asciiTheme="minorHAnsi" w:hAnsiTheme="minorHAnsi" w:cstheme="minorHAnsi"/>
        </w:rPr>
      </w:pPr>
      <w:r w:rsidRPr="000F09DF">
        <w:rPr>
          <w:rFonts w:asciiTheme="minorHAnsi" w:hAnsiTheme="minorHAnsi" w:cstheme="minorHAnsi"/>
        </w:rPr>
        <w:t>Any identified concerns regarding learners or MBKB team members as the result of observed behaviour or reports of conversations to suggest that the person supports terrorism and/or extremism, must be reported to the named designated safeguarding lead immediately</w:t>
      </w:r>
      <w:r w:rsidR="00864516" w:rsidRPr="000F09DF">
        <w:rPr>
          <w:rFonts w:asciiTheme="minorHAnsi" w:hAnsiTheme="minorHAnsi" w:cstheme="minorHAnsi"/>
        </w:rPr>
        <w:t xml:space="preserve"> via CPOMS and followed up with a phone call.</w:t>
      </w:r>
    </w:p>
    <w:p w14:paraId="2D1AD308" w14:textId="007248C6" w:rsidR="00864516" w:rsidRPr="000F09DF" w:rsidRDefault="00000000" w:rsidP="00864516">
      <w:pPr>
        <w:pStyle w:val="BodyText"/>
        <w:spacing w:before="94" w:line="235" w:lineRule="auto"/>
        <w:ind w:left="370" w:right="1427"/>
        <w:jc w:val="both"/>
        <w:rPr>
          <w:rFonts w:asciiTheme="minorHAnsi" w:hAnsiTheme="minorHAnsi" w:cstheme="minorHAnsi"/>
        </w:rPr>
      </w:pPr>
      <w:r w:rsidRPr="000F09DF">
        <w:rPr>
          <w:rFonts w:asciiTheme="minorHAnsi" w:hAnsiTheme="minorHAnsi" w:cstheme="minorHAnsi"/>
        </w:rPr>
        <w:t>MBKB’s designated safeguarding lead</w:t>
      </w:r>
      <w:r w:rsidR="00864516" w:rsidRPr="000F09DF">
        <w:rPr>
          <w:rFonts w:asciiTheme="minorHAnsi" w:hAnsiTheme="minorHAnsi" w:cstheme="minorHAnsi"/>
        </w:rPr>
        <w:t>:</w:t>
      </w:r>
    </w:p>
    <w:p w14:paraId="74447CA1" w14:textId="33143F8C" w:rsidR="00864516" w:rsidRPr="000F09DF" w:rsidRDefault="00864516" w:rsidP="00864516">
      <w:pPr>
        <w:pStyle w:val="BodyText"/>
        <w:spacing w:before="94" w:line="235" w:lineRule="auto"/>
        <w:ind w:left="370" w:right="1427"/>
        <w:rPr>
          <w:rFonts w:asciiTheme="minorHAnsi" w:hAnsiTheme="minorHAnsi" w:cstheme="minorHAnsi"/>
        </w:rPr>
      </w:pPr>
      <w:r w:rsidRPr="000F09DF">
        <w:rPr>
          <w:rFonts w:asciiTheme="minorHAnsi" w:hAnsiTheme="minorHAnsi" w:cstheme="minorHAnsi"/>
        </w:rPr>
        <w:t>Katie Biggs</w:t>
      </w:r>
    </w:p>
    <w:p w14:paraId="32DCA535" w14:textId="0E9506F0" w:rsidR="00864516" w:rsidRPr="000F09DF" w:rsidRDefault="00864516" w:rsidP="00864516">
      <w:pPr>
        <w:pStyle w:val="BodyText"/>
        <w:spacing w:before="94" w:line="235" w:lineRule="auto"/>
        <w:ind w:left="370" w:right="1427"/>
        <w:rPr>
          <w:rFonts w:asciiTheme="minorHAnsi" w:hAnsiTheme="minorHAnsi" w:cstheme="minorHAnsi"/>
        </w:rPr>
      </w:pPr>
      <w:r w:rsidRPr="000F09DF">
        <w:rPr>
          <w:rFonts w:asciiTheme="minorHAnsi" w:hAnsiTheme="minorHAnsi" w:cstheme="minorHAnsi"/>
        </w:rPr>
        <w:t xml:space="preserve">Welfare email – </w:t>
      </w:r>
      <w:hyperlink r:id="rId15" w:history="1">
        <w:r w:rsidRPr="000F09DF">
          <w:rPr>
            <w:rStyle w:val="Hyperlink"/>
            <w:rFonts w:asciiTheme="minorHAnsi" w:hAnsiTheme="minorHAnsi" w:cstheme="minorHAnsi"/>
          </w:rPr>
          <w:t>welfare@mbkbgroup.com</w:t>
        </w:r>
      </w:hyperlink>
    </w:p>
    <w:p w14:paraId="6CDCCF05" w14:textId="6409F908" w:rsidR="00864516" w:rsidRPr="000F09DF" w:rsidRDefault="00864516" w:rsidP="00864516">
      <w:pPr>
        <w:pStyle w:val="BodyText"/>
        <w:spacing w:before="94" w:line="235" w:lineRule="auto"/>
        <w:ind w:left="370" w:right="1427"/>
        <w:rPr>
          <w:rFonts w:asciiTheme="minorHAnsi" w:hAnsiTheme="minorHAnsi" w:cstheme="minorHAnsi"/>
        </w:rPr>
      </w:pPr>
      <w:r w:rsidRPr="000F09DF">
        <w:rPr>
          <w:rFonts w:asciiTheme="minorHAnsi" w:hAnsiTheme="minorHAnsi" w:cstheme="minorHAnsi"/>
        </w:rPr>
        <w:t>Phone- 07940353947</w:t>
      </w:r>
    </w:p>
    <w:p w14:paraId="095F2A49" w14:textId="77777777" w:rsidR="00864516" w:rsidRPr="000F09DF" w:rsidRDefault="00864516" w:rsidP="00864516">
      <w:pPr>
        <w:pStyle w:val="BodyText"/>
        <w:spacing w:before="94" w:line="235" w:lineRule="auto"/>
        <w:ind w:left="370" w:right="1427"/>
        <w:rPr>
          <w:rFonts w:asciiTheme="minorHAnsi" w:hAnsiTheme="minorHAnsi" w:cstheme="minorHAnsi"/>
        </w:rPr>
      </w:pPr>
    </w:p>
    <w:p w14:paraId="3921DB1B" w14:textId="5D09243A" w:rsidR="00864516" w:rsidRPr="000F09DF" w:rsidRDefault="00864516" w:rsidP="00864516">
      <w:pPr>
        <w:pStyle w:val="BodyText"/>
        <w:spacing w:before="94" w:line="235" w:lineRule="auto"/>
        <w:ind w:right="1427"/>
        <w:rPr>
          <w:rFonts w:asciiTheme="minorHAnsi" w:hAnsiTheme="minorHAnsi" w:cstheme="minorHAnsi"/>
        </w:rPr>
      </w:pPr>
      <w:r w:rsidRPr="000F09DF">
        <w:rPr>
          <w:rFonts w:asciiTheme="minorHAnsi" w:hAnsiTheme="minorHAnsi" w:cstheme="minorHAnsi"/>
        </w:rPr>
        <w:t xml:space="preserve">      Deputy DSL:</w:t>
      </w:r>
    </w:p>
    <w:p w14:paraId="65ECABBE" w14:textId="4D5AFAA0" w:rsidR="00864516" w:rsidRPr="000F09DF" w:rsidRDefault="00864516" w:rsidP="00864516">
      <w:pPr>
        <w:pStyle w:val="BodyText"/>
        <w:spacing w:before="113" w:line="264" w:lineRule="auto"/>
        <w:ind w:right="6079"/>
        <w:rPr>
          <w:rFonts w:asciiTheme="minorHAnsi" w:hAnsiTheme="minorHAnsi" w:cstheme="minorHAnsi"/>
        </w:rPr>
      </w:pPr>
      <w:r w:rsidRPr="000F09DF">
        <w:rPr>
          <w:rFonts w:asciiTheme="minorHAnsi" w:hAnsiTheme="minorHAnsi" w:cstheme="minorHAnsi"/>
        </w:rPr>
        <w:t xml:space="preserve">      Julie Fellows</w:t>
      </w:r>
    </w:p>
    <w:p w14:paraId="4BF89307" w14:textId="599D8C8C" w:rsidR="00864516" w:rsidRPr="000F09DF" w:rsidRDefault="00864516" w:rsidP="00864516">
      <w:pPr>
        <w:pStyle w:val="BodyText"/>
        <w:spacing w:before="113" w:line="264" w:lineRule="auto"/>
        <w:ind w:right="6079"/>
        <w:rPr>
          <w:rFonts w:asciiTheme="minorHAnsi" w:hAnsiTheme="minorHAnsi" w:cstheme="minorHAnsi"/>
        </w:rPr>
      </w:pPr>
      <w:r w:rsidRPr="000F09DF">
        <w:rPr>
          <w:rFonts w:asciiTheme="minorHAnsi" w:hAnsiTheme="minorHAnsi" w:cstheme="minorHAnsi"/>
        </w:rPr>
        <w:t xml:space="preserve">      Phone– 07432315672</w:t>
      </w:r>
    </w:p>
    <w:p w14:paraId="1FB5F525" w14:textId="77777777" w:rsidR="00864516" w:rsidRPr="000F09DF" w:rsidRDefault="00864516" w:rsidP="00864516">
      <w:pPr>
        <w:pStyle w:val="BodyText"/>
        <w:spacing w:before="113" w:line="264" w:lineRule="auto"/>
        <w:ind w:right="6079"/>
        <w:rPr>
          <w:rFonts w:asciiTheme="minorHAnsi" w:hAnsiTheme="minorHAnsi" w:cstheme="minorHAnsi"/>
        </w:rPr>
      </w:pPr>
    </w:p>
    <w:p w14:paraId="5C658E59" w14:textId="77777777" w:rsidR="003A1502" w:rsidRPr="000F09DF" w:rsidRDefault="003A1502">
      <w:pPr>
        <w:pStyle w:val="BodyText"/>
        <w:rPr>
          <w:rFonts w:asciiTheme="minorHAnsi" w:hAnsiTheme="minorHAnsi" w:cstheme="minorHAnsi"/>
        </w:rPr>
      </w:pPr>
    </w:p>
    <w:p w14:paraId="3F12E51E" w14:textId="77777777" w:rsidR="003A1502" w:rsidRPr="000F09DF" w:rsidRDefault="003A1502">
      <w:pPr>
        <w:pStyle w:val="BodyText"/>
        <w:spacing w:before="8"/>
        <w:rPr>
          <w:rFonts w:asciiTheme="minorHAnsi" w:hAnsiTheme="minorHAnsi" w:cstheme="minorHAnsi"/>
        </w:rPr>
      </w:pPr>
    </w:p>
    <w:p w14:paraId="52EC823E" w14:textId="77777777" w:rsidR="003A1502" w:rsidRPr="000F09DF" w:rsidRDefault="00000000">
      <w:pPr>
        <w:pStyle w:val="BodyText"/>
        <w:spacing w:before="90"/>
        <w:ind w:left="370" w:right="1427"/>
        <w:jc w:val="both"/>
        <w:rPr>
          <w:rFonts w:asciiTheme="minorHAnsi" w:hAnsiTheme="minorHAnsi" w:cstheme="minorHAnsi"/>
        </w:rPr>
      </w:pPr>
      <w:r w:rsidRPr="000F09DF">
        <w:rPr>
          <w:rFonts w:asciiTheme="minorHAnsi" w:hAnsiTheme="minorHAnsi" w:cstheme="minorHAnsi"/>
        </w:rPr>
        <w:t>The designated safeguarding lead will gather more information where possible and identify what</w:t>
      </w:r>
      <w:r w:rsidRPr="000F09DF">
        <w:rPr>
          <w:rFonts w:asciiTheme="minorHAnsi" w:hAnsiTheme="minorHAnsi" w:cstheme="minorHAnsi"/>
          <w:spacing w:val="-4"/>
        </w:rPr>
        <w:t xml:space="preserve"> </w:t>
      </w:r>
      <w:r w:rsidRPr="000F09DF">
        <w:rPr>
          <w:rFonts w:asciiTheme="minorHAnsi" w:hAnsiTheme="minorHAnsi" w:cstheme="minorHAnsi"/>
        </w:rPr>
        <w:t>further</w:t>
      </w:r>
      <w:r w:rsidRPr="000F09DF">
        <w:rPr>
          <w:rFonts w:asciiTheme="minorHAnsi" w:hAnsiTheme="minorHAnsi" w:cstheme="minorHAnsi"/>
          <w:spacing w:val="-4"/>
        </w:rPr>
        <w:t xml:space="preserve"> </w:t>
      </w:r>
      <w:r w:rsidRPr="000F09DF">
        <w:rPr>
          <w:rFonts w:asciiTheme="minorHAnsi" w:hAnsiTheme="minorHAnsi" w:cstheme="minorHAnsi"/>
        </w:rPr>
        <w:t>action</w:t>
      </w:r>
      <w:r w:rsidRPr="000F09DF">
        <w:rPr>
          <w:rFonts w:asciiTheme="minorHAnsi" w:hAnsiTheme="minorHAnsi" w:cstheme="minorHAnsi"/>
          <w:spacing w:val="-4"/>
        </w:rPr>
        <w:t xml:space="preserve"> </w:t>
      </w:r>
      <w:r w:rsidRPr="000F09DF">
        <w:rPr>
          <w:rFonts w:asciiTheme="minorHAnsi" w:hAnsiTheme="minorHAnsi" w:cstheme="minorHAnsi"/>
        </w:rPr>
        <w:t>is</w:t>
      </w:r>
      <w:r w:rsidRPr="000F09DF">
        <w:rPr>
          <w:rFonts w:asciiTheme="minorHAnsi" w:hAnsiTheme="minorHAnsi" w:cstheme="minorHAnsi"/>
          <w:spacing w:val="-4"/>
        </w:rPr>
        <w:t xml:space="preserve"> </w:t>
      </w:r>
      <w:r w:rsidRPr="000F09DF">
        <w:rPr>
          <w:rFonts w:asciiTheme="minorHAnsi" w:hAnsiTheme="minorHAnsi" w:cstheme="minorHAnsi"/>
        </w:rPr>
        <w:t>required.</w:t>
      </w:r>
      <w:r w:rsidRPr="000F09DF">
        <w:rPr>
          <w:rFonts w:asciiTheme="minorHAnsi" w:hAnsiTheme="minorHAnsi" w:cstheme="minorHAnsi"/>
          <w:spacing w:val="-4"/>
        </w:rPr>
        <w:t xml:space="preserve"> </w:t>
      </w:r>
      <w:r w:rsidRPr="000F09DF">
        <w:rPr>
          <w:rFonts w:asciiTheme="minorHAnsi" w:hAnsiTheme="minorHAnsi" w:cstheme="minorHAnsi"/>
        </w:rPr>
        <w:t>If</w:t>
      </w:r>
      <w:r w:rsidRPr="000F09DF">
        <w:rPr>
          <w:rFonts w:asciiTheme="minorHAnsi" w:hAnsiTheme="minorHAnsi" w:cstheme="minorHAnsi"/>
          <w:spacing w:val="-4"/>
        </w:rPr>
        <w:t xml:space="preserve"> </w:t>
      </w:r>
      <w:r w:rsidRPr="000F09DF">
        <w:rPr>
          <w:rFonts w:asciiTheme="minorHAnsi" w:hAnsiTheme="minorHAnsi" w:cstheme="minorHAnsi"/>
        </w:rPr>
        <w:t>there</w:t>
      </w:r>
      <w:r w:rsidRPr="000F09DF">
        <w:rPr>
          <w:rFonts w:asciiTheme="minorHAnsi" w:hAnsiTheme="minorHAnsi" w:cstheme="minorHAnsi"/>
          <w:spacing w:val="-4"/>
        </w:rPr>
        <w:t xml:space="preserve"> </w:t>
      </w:r>
      <w:r w:rsidRPr="000F09DF">
        <w:rPr>
          <w:rFonts w:asciiTheme="minorHAnsi" w:hAnsiTheme="minorHAnsi" w:cstheme="minorHAnsi"/>
        </w:rPr>
        <w:t>is</w:t>
      </w:r>
      <w:r w:rsidRPr="000F09DF">
        <w:rPr>
          <w:rFonts w:asciiTheme="minorHAnsi" w:hAnsiTheme="minorHAnsi" w:cstheme="minorHAnsi"/>
          <w:spacing w:val="-4"/>
        </w:rPr>
        <w:t xml:space="preserve"> </w:t>
      </w:r>
      <w:r w:rsidRPr="000F09DF">
        <w:rPr>
          <w:rFonts w:asciiTheme="minorHAnsi" w:hAnsiTheme="minorHAnsi" w:cstheme="minorHAnsi"/>
        </w:rPr>
        <w:t>an</w:t>
      </w:r>
      <w:r w:rsidRPr="000F09DF">
        <w:rPr>
          <w:rFonts w:asciiTheme="minorHAnsi" w:hAnsiTheme="minorHAnsi" w:cstheme="minorHAnsi"/>
          <w:spacing w:val="-4"/>
        </w:rPr>
        <w:t xml:space="preserve"> </w:t>
      </w:r>
      <w:r w:rsidRPr="000F09DF">
        <w:rPr>
          <w:rFonts w:asciiTheme="minorHAnsi" w:hAnsiTheme="minorHAnsi" w:cstheme="minorHAnsi"/>
        </w:rPr>
        <w:t>immediate</w:t>
      </w:r>
      <w:r w:rsidRPr="000F09DF">
        <w:rPr>
          <w:rFonts w:asciiTheme="minorHAnsi" w:hAnsiTheme="minorHAnsi" w:cstheme="minorHAnsi"/>
          <w:spacing w:val="-4"/>
        </w:rPr>
        <w:t xml:space="preserve"> </w:t>
      </w:r>
      <w:r w:rsidRPr="000F09DF">
        <w:rPr>
          <w:rFonts w:asciiTheme="minorHAnsi" w:hAnsiTheme="minorHAnsi" w:cstheme="minorHAnsi"/>
        </w:rPr>
        <w:t>risk</w:t>
      </w:r>
      <w:r w:rsidRPr="000F09DF">
        <w:rPr>
          <w:rFonts w:asciiTheme="minorHAnsi" w:hAnsiTheme="minorHAnsi" w:cstheme="minorHAnsi"/>
          <w:spacing w:val="-3"/>
        </w:rPr>
        <w:t xml:space="preserve"> </w:t>
      </w:r>
      <w:r w:rsidRPr="000F09DF">
        <w:rPr>
          <w:rFonts w:asciiTheme="minorHAnsi" w:hAnsiTheme="minorHAnsi" w:cstheme="minorHAnsi"/>
        </w:rPr>
        <w:t>then</w:t>
      </w:r>
      <w:r w:rsidRPr="000F09DF">
        <w:rPr>
          <w:rFonts w:asciiTheme="minorHAnsi" w:hAnsiTheme="minorHAnsi" w:cstheme="minorHAnsi"/>
          <w:spacing w:val="-4"/>
        </w:rPr>
        <w:t xml:space="preserve"> </w:t>
      </w:r>
      <w:r w:rsidRPr="000F09DF">
        <w:rPr>
          <w:rFonts w:asciiTheme="minorHAnsi" w:hAnsiTheme="minorHAnsi" w:cstheme="minorHAnsi"/>
        </w:rPr>
        <w:t>the</w:t>
      </w:r>
      <w:r w:rsidRPr="000F09DF">
        <w:rPr>
          <w:rFonts w:asciiTheme="minorHAnsi" w:hAnsiTheme="minorHAnsi" w:cstheme="minorHAnsi"/>
          <w:spacing w:val="-4"/>
        </w:rPr>
        <w:t xml:space="preserve"> </w:t>
      </w:r>
      <w:r w:rsidRPr="000F09DF">
        <w:rPr>
          <w:rFonts w:asciiTheme="minorHAnsi" w:hAnsiTheme="minorHAnsi" w:cstheme="minorHAnsi"/>
        </w:rPr>
        <w:t>DSL/</w:t>
      </w:r>
      <w:r w:rsidRPr="000F09DF">
        <w:rPr>
          <w:rFonts w:asciiTheme="minorHAnsi" w:hAnsiTheme="minorHAnsi" w:cstheme="minorHAnsi"/>
          <w:spacing w:val="-4"/>
        </w:rPr>
        <w:t xml:space="preserve"> </w:t>
      </w:r>
      <w:r w:rsidRPr="000F09DF">
        <w:rPr>
          <w:rFonts w:asciiTheme="minorHAnsi" w:hAnsiTheme="minorHAnsi" w:cstheme="minorHAnsi"/>
        </w:rPr>
        <w:t>DDSL</w:t>
      </w:r>
      <w:r w:rsidRPr="000F09DF">
        <w:rPr>
          <w:rFonts w:asciiTheme="minorHAnsi" w:hAnsiTheme="minorHAnsi" w:cstheme="minorHAnsi"/>
          <w:spacing w:val="-4"/>
        </w:rPr>
        <w:t xml:space="preserve"> </w:t>
      </w:r>
      <w:r w:rsidRPr="000F09DF">
        <w:rPr>
          <w:rFonts w:asciiTheme="minorHAnsi" w:hAnsiTheme="minorHAnsi" w:cstheme="minorHAnsi"/>
        </w:rPr>
        <w:t>are</w:t>
      </w:r>
      <w:r w:rsidRPr="000F09DF">
        <w:rPr>
          <w:rFonts w:asciiTheme="minorHAnsi" w:hAnsiTheme="minorHAnsi" w:cstheme="minorHAnsi"/>
          <w:spacing w:val="-4"/>
        </w:rPr>
        <w:t xml:space="preserve"> </w:t>
      </w:r>
      <w:r w:rsidRPr="000F09DF">
        <w:rPr>
          <w:rFonts w:asciiTheme="minorHAnsi" w:hAnsiTheme="minorHAnsi" w:cstheme="minorHAnsi"/>
        </w:rPr>
        <w:t>to</w:t>
      </w:r>
      <w:r w:rsidRPr="000F09DF">
        <w:rPr>
          <w:rFonts w:asciiTheme="minorHAnsi" w:hAnsiTheme="minorHAnsi" w:cstheme="minorHAnsi"/>
          <w:spacing w:val="-4"/>
        </w:rPr>
        <w:t xml:space="preserve"> </w:t>
      </w:r>
      <w:r w:rsidRPr="000F09DF">
        <w:rPr>
          <w:rFonts w:asciiTheme="minorHAnsi" w:hAnsiTheme="minorHAnsi" w:cstheme="minorHAnsi"/>
        </w:rPr>
        <w:t xml:space="preserve">phone 999. If there is no immediate risk then the DSL/ DDSL is to contact the Government Anti Terrorist Hotline on 0800 789 321 to gain further advice. </w:t>
      </w:r>
      <w:r w:rsidRPr="000F09DF">
        <w:rPr>
          <w:rFonts w:asciiTheme="minorHAnsi" w:hAnsiTheme="minorHAnsi" w:cstheme="minorHAnsi"/>
          <w:color w:val="1F2025"/>
        </w:rPr>
        <w:t>The Met hosts this reporting service on behalf of all UK police</w:t>
      </w:r>
      <w:r w:rsidRPr="000F09DF">
        <w:rPr>
          <w:rFonts w:asciiTheme="minorHAnsi" w:hAnsiTheme="minorHAnsi" w:cstheme="minorHAnsi"/>
          <w:color w:val="1F2025"/>
          <w:spacing w:val="-2"/>
        </w:rPr>
        <w:t xml:space="preserve"> </w:t>
      </w:r>
      <w:r w:rsidRPr="000F09DF">
        <w:rPr>
          <w:rFonts w:asciiTheme="minorHAnsi" w:hAnsiTheme="minorHAnsi" w:cstheme="minorHAnsi"/>
          <w:color w:val="1F2025"/>
        </w:rPr>
        <w:t>forces.</w:t>
      </w:r>
    </w:p>
    <w:p w14:paraId="484D7898" w14:textId="77777777" w:rsidR="00864516" w:rsidRPr="000F09DF" w:rsidRDefault="00864516">
      <w:pPr>
        <w:pStyle w:val="BodyText"/>
        <w:spacing w:before="64" w:line="242" w:lineRule="auto"/>
        <w:ind w:left="370" w:right="1520"/>
        <w:rPr>
          <w:rFonts w:asciiTheme="minorHAnsi" w:hAnsiTheme="minorHAnsi" w:cstheme="minorHAnsi"/>
        </w:rPr>
      </w:pPr>
    </w:p>
    <w:p w14:paraId="74BEDE33" w14:textId="419D3D82" w:rsidR="003A1502" w:rsidRPr="000F09DF" w:rsidRDefault="00864516">
      <w:pPr>
        <w:pStyle w:val="BodyText"/>
        <w:spacing w:before="64" w:line="242" w:lineRule="auto"/>
        <w:ind w:left="370" w:right="1520"/>
        <w:rPr>
          <w:rFonts w:asciiTheme="minorHAnsi" w:hAnsiTheme="minorHAnsi" w:cstheme="minorHAnsi"/>
        </w:rPr>
      </w:pPr>
      <w:r w:rsidRPr="000F09DF">
        <w:rPr>
          <w:rFonts w:asciiTheme="minorHAnsi" w:hAnsiTheme="minorHAnsi" w:cstheme="minorHAnsi"/>
        </w:rPr>
        <w:t>The DSL /DDSLs have an understanding that referral procedures will need to take place beyond local boundaries.</w:t>
      </w:r>
    </w:p>
    <w:p w14:paraId="595F4004" w14:textId="77777777" w:rsidR="003A1502" w:rsidRPr="000F09DF" w:rsidRDefault="003A1502">
      <w:pPr>
        <w:pStyle w:val="BodyText"/>
        <w:spacing w:before="8"/>
        <w:rPr>
          <w:rFonts w:asciiTheme="minorHAnsi" w:hAnsiTheme="minorHAnsi" w:cstheme="minorHAnsi"/>
        </w:rPr>
      </w:pPr>
    </w:p>
    <w:p w14:paraId="3627AC1A" w14:textId="77777777" w:rsidR="003A1502" w:rsidRPr="000F09DF" w:rsidRDefault="00000000">
      <w:pPr>
        <w:pStyle w:val="BodyText"/>
        <w:ind w:left="370" w:right="1616"/>
        <w:rPr>
          <w:rFonts w:asciiTheme="minorHAnsi" w:hAnsiTheme="minorHAnsi" w:cstheme="minorHAnsi"/>
        </w:rPr>
      </w:pPr>
      <w:r w:rsidRPr="000F09DF">
        <w:rPr>
          <w:rFonts w:asciiTheme="minorHAnsi" w:hAnsiTheme="minorHAnsi" w:cstheme="minorHAnsi"/>
        </w:rPr>
        <w:t>Where a young person is thought to be in need/or at risk of significant harm, and/or where investigations need to be carried out (even though parental consent may be withheld), a referral to Children’s Social Care should be made in line with the MBKB’s Safeguarding Policy. However, it should be recognised that concerns of this nature, in relation to violent extremism, are most likely to require a police investigation (as part of the Channel process). As part of the referral process, the designated professional will also raise an electronic referral to Channel.</w:t>
      </w:r>
    </w:p>
    <w:p w14:paraId="2B022256" w14:textId="77777777" w:rsidR="003A1502" w:rsidRPr="000F09DF" w:rsidRDefault="003A1502">
      <w:pPr>
        <w:pStyle w:val="BodyText"/>
        <w:rPr>
          <w:rFonts w:asciiTheme="minorHAnsi" w:hAnsiTheme="minorHAnsi" w:cstheme="minorHAnsi"/>
        </w:rPr>
      </w:pPr>
    </w:p>
    <w:p w14:paraId="0BEBFC43" w14:textId="77777777" w:rsidR="003A1502" w:rsidRPr="000F09DF" w:rsidRDefault="00000000" w:rsidP="000F09DF">
      <w:pPr>
        <w:pStyle w:val="Heading1"/>
      </w:pPr>
      <w:bookmarkStart w:id="10" w:name="_Toc152930615"/>
      <w:r w:rsidRPr="000F09DF">
        <w:t>Channel referral process</w:t>
      </w:r>
      <w:bookmarkEnd w:id="10"/>
    </w:p>
    <w:p w14:paraId="77394099" w14:textId="77777777" w:rsidR="003A1502" w:rsidRPr="000F09DF" w:rsidRDefault="00000000">
      <w:pPr>
        <w:pStyle w:val="BodyText"/>
        <w:spacing w:before="278"/>
        <w:ind w:left="370" w:right="1501"/>
        <w:rPr>
          <w:rFonts w:asciiTheme="minorHAnsi" w:hAnsiTheme="minorHAnsi" w:cstheme="minorHAnsi"/>
        </w:rPr>
      </w:pPr>
      <w:r w:rsidRPr="000F09DF">
        <w:rPr>
          <w:rFonts w:asciiTheme="minorHAnsi" w:hAnsiTheme="minorHAnsi" w:cstheme="minorHAnsi"/>
        </w:rPr>
        <w:t>Some concerns which are identified may have a security dimension to them. For this reason, it is important that liaison with the police forms an early part of all investigations. Police will carry out an initial assessment and, if appropriate, set up a multi- agency meeting to agree actions for supporting the individual. If it is deemed that there are no concerns around radicalisation, appropriate and targeted support will be considered for the individual.</w:t>
      </w:r>
    </w:p>
    <w:p w14:paraId="6A701881" w14:textId="77777777" w:rsidR="003A1502" w:rsidRPr="000F09DF" w:rsidRDefault="003A1502">
      <w:pPr>
        <w:pStyle w:val="BodyText"/>
        <w:rPr>
          <w:rFonts w:asciiTheme="minorHAnsi" w:hAnsiTheme="minorHAnsi" w:cstheme="minorHAnsi"/>
        </w:rPr>
      </w:pPr>
    </w:p>
    <w:p w14:paraId="6968EE7E" w14:textId="77777777" w:rsidR="003A1502" w:rsidRPr="000F09DF" w:rsidRDefault="00000000" w:rsidP="000F09DF">
      <w:pPr>
        <w:pStyle w:val="Heading1"/>
      </w:pPr>
      <w:bookmarkStart w:id="11" w:name="_Toc152930616"/>
      <w:r w:rsidRPr="000F09DF">
        <w:t>Reviewing of this policy</w:t>
      </w:r>
      <w:bookmarkEnd w:id="11"/>
    </w:p>
    <w:p w14:paraId="79924B9C" w14:textId="2B28321C" w:rsidR="003A1502" w:rsidRPr="000F09DF" w:rsidRDefault="00000000">
      <w:pPr>
        <w:pStyle w:val="BodyText"/>
        <w:spacing w:before="278"/>
        <w:ind w:left="370" w:right="1862"/>
        <w:rPr>
          <w:rFonts w:asciiTheme="minorHAnsi" w:hAnsiTheme="minorHAnsi" w:cstheme="minorHAnsi"/>
        </w:rPr>
      </w:pPr>
      <w:r w:rsidRPr="000F09DF">
        <w:rPr>
          <w:rFonts w:asciiTheme="minorHAnsi" w:hAnsiTheme="minorHAnsi" w:cstheme="minorHAnsi"/>
        </w:rPr>
        <w:t xml:space="preserve">This policy is reviewed annually. It was last reviewed </w:t>
      </w:r>
      <w:r w:rsidR="00363C61">
        <w:rPr>
          <w:rFonts w:asciiTheme="minorHAnsi" w:hAnsiTheme="minorHAnsi" w:cstheme="minorHAnsi"/>
        </w:rPr>
        <w:t>April 2024</w:t>
      </w:r>
      <w:r w:rsidRPr="000F09DF">
        <w:rPr>
          <w:rFonts w:asciiTheme="minorHAnsi" w:hAnsiTheme="minorHAnsi" w:cstheme="minorHAnsi"/>
        </w:rPr>
        <w:t xml:space="preserve"> and is next due to be reviewed in </w:t>
      </w:r>
      <w:r w:rsidR="00363C61">
        <w:rPr>
          <w:rFonts w:asciiTheme="minorHAnsi" w:hAnsiTheme="minorHAnsi" w:cstheme="minorHAnsi"/>
        </w:rPr>
        <w:t>April 2025</w:t>
      </w:r>
      <w:r w:rsidRPr="000F09DF">
        <w:rPr>
          <w:rFonts w:asciiTheme="minorHAnsi" w:hAnsiTheme="minorHAnsi" w:cstheme="minorHAnsi"/>
        </w:rPr>
        <w:t>, or prior to this if there are changes to relevant legislation or guidance</w:t>
      </w:r>
    </w:p>
    <w:p w14:paraId="7C6B98D4" w14:textId="77777777" w:rsidR="003A1502" w:rsidRPr="000F09DF" w:rsidRDefault="003A1502">
      <w:pPr>
        <w:pStyle w:val="BodyText"/>
        <w:rPr>
          <w:rFonts w:asciiTheme="minorHAnsi" w:hAnsiTheme="minorHAnsi" w:cstheme="minorHAnsi"/>
        </w:rPr>
      </w:pPr>
    </w:p>
    <w:p w14:paraId="46D2F247" w14:textId="74DEE25A" w:rsidR="003A1502" w:rsidRPr="000F09DF" w:rsidRDefault="00000000">
      <w:pPr>
        <w:pStyle w:val="BodyText"/>
        <w:ind w:left="370"/>
        <w:rPr>
          <w:rFonts w:asciiTheme="minorHAnsi" w:hAnsiTheme="minorHAnsi" w:cstheme="minorHAnsi"/>
        </w:rPr>
      </w:pPr>
      <w:r w:rsidRPr="000F09DF">
        <w:rPr>
          <w:rFonts w:asciiTheme="minorHAnsi" w:hAnsiTheme="minorHAnsi" w:cstheme="minorHAnsi"/>
        </w:rPr>
        <w:t xml:space="preserve">Name – </w:t>
      </w:r>
      <w:r w:rsidR="00B827E4" w:rsidRPr="000F09DF">
        <w:rPr>
          <w:rFonts w:asciiTheme="minorHAnsi" w:hAnsiTheme="minorHAnsi" w:cstheme="minorHAnsi"/>
        </w:rPr>
        <w:t>Katie Biggs</w:t>
      </w:r>
    </w:p>
    <w:p w14:paraId="4E85F918" w14:textId="3871C618" w:rsidR="00B827E4" w:rsidRPr="000F09DF" w:rsidRDefault="00B827E4">
      <w:pPr>
        <w:pStyle w:val="BodyText"/>
        <w:ind w:left="370"/>
        <w:rPr>
          <w:rFonts w:asciiTheme="minorHAnsi" w:hAnsiTheme="minorHAnsi" w:cstheme="minorHAnsi"/>
        </w:rPr>
      </w:pPr>
      <w:r w:rsidRPr="000F09DF">
        <w:rPr>
          <w:rFonts w:asciiTheme="minorHAnsi" w:hAnsiTheme="minorHAnsi" w:cstheme="minorHAnsi"/>
          <w:noProof/>
        </w:rPr>
        <w:drawing>
          <wp:inline distT="0" distB="0" distL="0" distR="0" wp14:anchorId="7FC96952" wp14:editId="299294F0">
            <wp:extent cx="1811609" cy="800100"/>
            <wp:effectExtent l="0" t="0" r="0" b="0"/>
            <wp:docPr id="1451591107" name="Picture 1" descr="A black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91107" name="Picture 1" descr="A black text with a whit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7419" cy="802666"/>
                    </a:xfrm>
                    <a:prstGeom prst="rect">
                      <a:avLst/>
                    </a:prstGeom>
                  </pic:spPr>
                </pic:pic>
              </a:graphicData>
            </a:graphic>
          </wp:inline>
        </w:drawing>
      </w:r>
    </w:p>
    <w:p w14:paraId="1C134C5E" w14:textId="16BF54BE" w:rsidR="000F09DF" w:rsidRPr="000F09DF" w:rsidRDefault="00363C61">
      <w:pPr>
        <w:pStyle w:val="BodyText"/>
        <w:ind w:left="370"/>
        <w:rPr>
          <w:rFonts w:asciiTheme="minorHAnsi" w:hAnsiTheme="minorHAnsi" w:cstheme="minorHAnsi"/>
        </w:rPr>
      </w:pPr>
      <w:r>
        <w:rPr>
          <w:rFonts w:asciiTheme="minorHAnsi" w:hAnsiTheme="minorHAnsi" w:cstheme="minorHAnsi"/>
        </w:rPr>
        <w:t>2</w:t>
      </w:r>
      <w:r w:rsidRPr="00363C61">
        <w:rPr>
          <w:rFonts w:asciiTheme="minorHAnsi" w:hAnsiTheme="minorHAnsi" w:cstheme="minorHAnsi"/>
          <w:vertAlign w:val="superscript"/>
        </w:rPr>
        <w:t>nd</w:t>
      </w:r>
      <w:r>
        <w:rPr>
          <w:rFonts w:asciiTheme="minorHAnsi" w:hAnsiTheme="minorHAnsi" w:cstheme="minorHAnsi"/>
        </w:rPr>
        <w:t xml:space="preserve"> April 2024</w:t>
      </w:r>
    </w:p>
    <w:p w14:paraId="25A571F9" w14:textId="77777777" w:rsidR="003A1502" w:rsidRPr="000F09DF" w:rsidRDefault="003A1502">
      <w:pPr>
        <w:pStyle w:val="BodyText"/>
        <w:rPr>
          <w:rFonts w:asciiTheme="minorHAnsi" w:hAnsiTheme="minorHAnsi" w:cstheme="minorHAnsi"/>
        </w:rPr>
      </w:pPr>
    </w:p>
    <w:p w14:paraId="571231AD" w14:textId="77777777" w:rsidR="003A1502" w:rsidRPr="000F09DF" w:rsidRDefault="003A1502">
      <w:pPr>
        <w:pStyle w:val="BodyText"/>
        <w:rPr>
          <w:rFonts w:asciiTheme="minorHAnsi" w:hAnsiTheme="minorHAnsi" w:cstheme="minorHAnsi"/>
        </w:rPr>
      </w:pPr>
    </w:p>
    <w:p w14:paraId="0F00ABA4" w14:textId="1A6D824C" w:rsidR="003A1502" w:rsidRPr="006F0980" w:rsidRDefault="00000000" w:rsidP="006F0980">
      <w:pPr>
        <w:pStyle w:val="BodyText"/>
        <w:spacing w:before="179" w:line="484" w:lineRule="auto"/>
        <w:ind w:left="370" w:right="3011"/>
        <w:rPr>
          <w:rFonts w:asciiTheme="minorHAnsi" w:hAnsiTheme="minorHAnsi" w:cstheme="minorHAnsi"/>
        </w:rPr>
      </w:pPr>
      <w:r w:rsidRPr="000F09DF">
        <w:rPr>
          <w:rFonts w:asciiTheme="minorHAnsi" w:hAnsiTheme="minorHAnsi" w:cstheme="minorHAnsi"/>
        </w:rPr>
        <w:t xml:space="preserve">This policy along with our other key polices and protocols can be found here </w:t>
      </w:r>
      <w:r w:rsidRPr="000F09DF">
        <w:rPr>
          <w:rFonts w:asciiTheme="minorHAnsi" w:hAnsiTheme="minorHAnsi" w:cstheme="minorHAnsi"/>
          <w:color w:val="0000FF"/>
          <w:u w:val="single" w:color="0000FF"/>
        </w:rPr>
        <w:t>https://mbkbgroup.com/policies</w:t>
      </w:r>
      <w:r>
        <w:rPr>
          <w:position w:val="1"/>
          <w:sz w:val="20"/>
        </w:rPr>
        <w:tab/>
      </w:r>
    </w:p>
    <w:sectPr w:rsidR="003A1502" w:rsidRPr="006F0980">
      <w:headerReference w:type="default" r:id="rId17"/>
      <w:footerReference w:type="default" r:id="rId18"/>
      <w:pgSz w:w="11910" w:h="16840"/>
      <w:pgMar w:top="1360" w:right="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FDC5" w14:textId="77777777" w:rsidR="00110920" w:rsidRDefault="00110920">
      <w:r>
        <w:separator/>
      </w:r>
    </w:p>
  </w:endnote>
  <w:endnote w:type="continuationSeparator" w:id="0">
    <w:p w14:paraId="070CC244" w14:textId="77777777" w:rsidR="00110920" w:rsidRDefault="001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370787"/>
      <w:docPartObj>
        <w:docPartGallery w:val="Page Numbers (Bottom of Page)"/>
        <w:docPartUnique/>
      </w:docPartObj>
    </w:sdtPr>
    <w:sdtEndPr>
      <w:rPr>
        <w:noProof/>
      </w:rPr>
    </w:sdtEndPr>
    <w:sdtContent>
      <w:p w14:paraId="41FF1EC0" w14:textId="093BEF70" w:rsidR="006F0980" w:rsidRDefault="006F0980">
        <w:pPr>
          <w:pStyle w:val="Footer"/>
        </w:pPr>
        <w:r>
          <w:fldChar w:fldCharType="begin"/>
        </w:r>
        <w:r>
          <w:instrText xml:space="preserve"> PAGE   \* MERGEFORMAT </w:instrText>
        </w:r>
        <w:r>
          <w:fldChar w:fldCharType="separate"/>
        </w:r>
        <w:r>
          <w:rPr>
            <w:noProof/>
          </w:rPr>
          <w:t>2</w:t>
        </w:r>
        <w:r>
          <w:rPr>
            <w:noProof/>
          </w:rPr>
          <w:fldChar w:fldCharType="end"/>
        </w:r>
      </w:p>
    </w:sdtContent>
  </w:sdt>
  <w:p w14:paraId="2A2F28F8" w14:textId="694CCA70" w:rsidR="003A1502" w:rsidRDefault="003A150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42AA" w14:textId="7F9D6C9D" w:rsidR="00C5089B" w:rsidRDefault="00C5089B" w:rsidP="00C5089B">
    <w:pPr>
      <w:pStyle w:val="Footer"/>
      <w:jc w:val="right"/>
    </w:pPr>
    <w:r>
      <w:t>P006 Prevent Duty V10 April 2024</w:t>
    </w:r>
  </w:p>
  <w:p w14:paraId="2F2B6F35" w14:textId="77777777" w:rsidR="003A1502" w:rsidRDefault="003A150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02FE" w14:textId="77777777" w:rsidR="00110920" w:rsidRDefault="00110920">
      <w:r>
        <w:separator/>
      </w:r>
    </w:p>
  </w:footnote>
  <w:footnote w:type="continuationSeparator" w:id="0">
    <w:p w14:paraId="21747BF0" w14:textId="77777777" w:rsidR="00110920" w:rsidRDefault="0011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011" w14:textId="34ACB26F" w:rsidR="006F0980" w:rsidRDefault="006F0980">
    <w:pPr>
      <w:pStyle w:val="Header"/>
    </w:pPr>
  </w:p>
  <w:p w14:paraId="40DB3D2A" w14:textId="77777777" w:rsidR="006F0980" w:rsidRDefault="006F0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CA91" w14:textId="77777777" w:rsidR="00677D5C" w:rsidRDefault="00677D5C">
    <w:pPr>
      <w:pStyle w:val="Header"/>
    </w:pPr>
  </w:p>
  <w:p w14:paraId="23CAEEE0" w14:textId="77777777" w:rsidR="00677D5C" w:rsidRDefault="0067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539F"/>
    <w:multiLevelType w:val="hybridMultilevel"/>
    <w:tmpl w:val="6238652E"/>
    <w:lvl w:ilvl="0" w:tplc="0FCE8DA6">
      <w:numFmt w:val="bullet"/>
      <w:lvlText w:val="●"/>
      <w:lvlJc w:val="left"/>
      <w:pPr>
        <w:ind w:left="1090" w:hanging="360"/>
      </w:pPr>
      <w:rPr>
        <w:rFonts w:ascii="Trebuchet MS" w:eastAsia="Trebuchet MS" w:hAnsi="Trebuchet MS" w:cs="Trebuchet MS" w:hint="default"/>
        <w:w w:val="100"/>
        <w:sz w:val="20"/>
        <w:szCs w:val="20"/>
        <w:lang w:val="en-US" w:eastAsia="en-US" w:bidi="ar-SA"/>
      </w:rPr>
    </w:lvl>
    <w:lvl w:ilvl="1" w:tplc="C42C3E32">
      <w:numFmt w:val="bullet"/>
      <w:lvlText w:val="•"/>
      <w:lvlJc w:val="left"/>
      <w:pPr>
        <w:ind w:left="2072" w:hanging="360"/>
      </w:pPr>
      <w:rPr>
        <w:rFonts w:hint="default"/>
        <w:lang w:val="en-US" w:eastAsia="en-US" w:bidi="ar-SA"/>
      </w:rPr>
    </w:lvl>
    <w:lvl w:ilvl="2" w:tplc="6CDEFD0E">
      <w:numFmt w:val="bullet"/>
      <w:lvlText w:val="•"/>
      <w:lvlJc w:val="left"/>
      <w:pPr>
        <w:ind w:left="3045" w:hanging="360"/>
      </w:pPr>
      <w:rPr>
        <w:rFonts w:hint="default"/>
        <w:lang w:val="en-US" w:eastAsia="en-US" w:bidi="ar-SA"/>
      </w:rPr>
    </w:lvl>
    <w:lvl w:ilvl="3" w:tplc="B5949C8E">
      <w:numFmt w:val="bullet"/>
      <w:lvlText w:val="•"/>
      <w:lvlJc w:val="left"/>
      <w:pPr>
        <w:ind w:left="4017" w:hanging="360"/>
      </w:pPr>
      <w:rPr>
        <w:rFonts w:hint="default"/>
        <w:lang w:val="en-US" w:eastAsia="en-US" w:bidi="ar-SA"/>
      </w:rPr>
    </w:lvl>
    <w:lvl w:ilvl="4" w:tplc="8F0AD594">
      <w:numFmt w:val="bullet"/>
      <w:lvlText w:val="•"/>
      <w:lvlJc w:val="left"/>
      <w:pPr>
        <w:ind w:left="4990" w:hanging="360"/>
      </w:pPr>
      <w:rPr>
        <w:rFonts w:hint="default"/>
        <w:lang w:val="en-US" w:eastAsia="en-US" w:bidi="ar-SA"/>
      </w:rPr>
    </w:lvl>
    <w:lvl w:ilvl="5" w:tplc="2FA4EFAE">
      <w:numFmt w:val="bullet"/>
      <w:lvlText w:val="•"/>
      <w:lvlJc w:val="left"/>
      <w:pPr>
        <w:ind w:left="5962" w:hanging="360"/>
      </w:pPr>
      <w:rPr>
        <w:rFonts w:hint="default"/>
        <w:lang w:val="en-US" w:eastAsia="en-US" w:bidi="ar-SA"/>
      </w:rPr>
    </w:lvl>
    <w:lvl w:ilvl="6" w:tplc="ACB87E00">
      <w:numFmt w:val="bullet"/>
      <w:lvlText w:val="•"/>
      <w:lvlJc w:val="left"/>
      <w:pPr>
        <w:ind w:left="6935" w:hanging="360"/>
      </w:pPr>
      <w:rPr>
        <w:rFonts w:hint="default"/>
        <w:lang w:val="en-US" w:eastAsia="en-US" w:bidi="ar-SA"/>
      </w:rPr>
    </w:lvl>
    <w:lvl w:ilvl="7" w:tplc="2E8AE996">
      <w:numFmt w:val="bullet"/>
      <w:lvlText w:val="•"/>
      <w:lvlJc w:val="left"/>
      <w:pPr>
        <w:ind w:left="7907" w:hanging="360"/>
      </w:pPr>
      <w:rPr>
        <w:rFonts w:hint="default"/>
        <w:lang w:val="en-US" w:eastAsia="en-US" w:bidi="ar-SA"/>
      </w:rPr>
    </w:lvl>
    <w:lvl w:ilvl="8" w:tplc="9CB4416C">
      <w:numFmt w:val="bullet"/>
      <w:lvlText w:val="•"/>
      <w:lvlJc w:val="left"/>
      <w:pPr>
        <w:ind w:left="8880" w:hanging="360"/>
      </w:pPr>
      <w:rPr>
        <w:rFonts w:hint="default"/>
        <w:lang w:val="en-US" w:eastAsia="en-US" w:bidi="ar-SA"/>
      </w:rPr>
    </w:lvl>
  </w:abstractNum>
  <w:abstractNum w:abstractNumId="1" w15:restartNumberingAfterBreak="0">
    <w:nsid w:val="16BE3B65"/>
    <w:multiLevelType w:val="multilevel"/>
    <w:tmpl w:val="8ED0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132C2E"/>
    <w:multiLevelType w:val="hybridMultilevel"/>
    <w:tmpl w:val="5E6E096A"/>
    <w:lvl w:ilvl="0" w:tplc="9C4EF93C">
      <w:numFmt w:val="bullet"/>
      <w:lvlText w:val="●"/>
      <w:lvlJc w:val="left"/>
      <w:pPr>
        <w:ind w:left="120" w:hanging="200"/>
      </w:pPr>
      <w:rPr>
        <w:rFonts w:ascii="Noto Sans" w:eastAsia="Noto Sans" w:hAnsi="Noto Sans" w:cs="Noto Sans" w:hint="default"/>
        <w:w w:val="100"/>
        <w:sz w:val="24"/>
        <w:szCs w:val="24"/>
        <w:lang w:val="en-US" w:eastAsia="en-US" w:bidi="ar-SA"/>
      </w:rPr>
    </w:lvl>
    <w:lvl w:ilvl="1" w:tplc="FA7027A4">
      <w:numFmt w:val="bullet"/>
      <w:lvlText w:val="●"/>
      <w:lvlJc w:val="left"/>
      <w:pPr>
        <w:ind w:left="1090" w:hanging="360"/>
      </w:pPr>
      <w:rPr>
        <w:rFonts w:ascii="Carlito" w:eastAsia="Carlito" w:hAnsi="Carlito" w:cs="Carlito" w:hint="default"/>
        <w:spacing w:val="-1"/>
        <w:w w:val="100"/>
        <w:sz w:val="24"/>
        <w:szCs w:val="24"/>
        <w:lang w:val="en-US" w:eastAsia="en-US" w:bidi="ar-SA"/>
      </w:rPr>
    </w:lvl>
    <w:lvl w:ilvl="2" w:tplc="46E29EE4">
      <w:numFmt w:val="bullet"/>
      <w:lvlText w:val="•"/>
      <w:lvlJc w:val="left"/>
      <w:pPr>
        <w:ind w:left="2180" w:hanging="360"/>
      </w:pPr>
      <w:rPr>
        <w:rFonts w:hint="default"/>
        <w:lang w:val="en-US" w:eastAsia="en-US" w:bidi="ar-SA"/>
      </w:rPr>
    </w:lvl>
    <w:lvl w:ilvl="3" w:tplc="1714BCDC">
      <w:numFmt w:val="bullet"/>
      <w:lvlText w:val="•"/>
      <w:lvlJc w:val="left"/>
      <w:pPr>
        <w:ind w:left="3261" w:hanging="360"/>
      </w:pPr>
      <w:rPr>
        <w:rFonts w:hint="default"/>
        <w:lang w:val="en-US" w:eastAsia="en-US" w:bidi="ar-SA"/>
      </w:rPr>
    </w:lvl>
    <w:lvl w:ilvl="4" w:tplc="E3942CF4">
      <w:numFmt w:val="bullet"/>
      <w:lvlText w:val="•"/>
      <w:lvlJc w:val="left"/>
      <w:pPr>
        <w:ind w:left="4341" w:hanging="360"/>
      </w:pPr>
      <w:rPr>
        <w:rFonts w:hint="default"/>
        <w:lang w:val="en-US" w:eastAsia="en-US" w:bidi="ar-SA"/>
      </w:rPr>
    </w:lvl>
    <w:lvl w:ilvl="5" w:tplc="DD186D30">
      <w:numFmt w:val="bullet"/>
      <w:lvlText w:val="•"/>
      <w:lvlJc w:val="left"/>
      <w:pPr>
        <w:ind w:left="5422" w:hanging="360"/>
      </w:pPr>
      <w:rPr>
        <w:rFonts w:hint="default"/>
        <w:lang w:val="en-US" w:eastAsia="en-US" w:bidi="ar-SA"/>
      </w:rPr>
    </w:lvl>
    <w:lvl w:ilvl="6" w:tplc="465EF13A">
      <w:numFmt w:val="bullet"/>
      <w:lvlText w:val="•"/>
      <w:lvlJc w:val="left"/>
      <w:pPr>
        <w:ind w:left="6503" w:hanging="360"/>
      </w:pPr>
      <w:rPr>
        <w:rFonts w:hint="default"/>
        <w:lang w:val="en-US" w:eastAsia="en-US" w:bidi="ar-SA"/>
      </w:rPr>
    </w:lvl>
    <w:lvl w:ilvl="7" w:tplc="083AFB86">
      <w:numFmt w:val="bullet"/>
      <w:lvlText w:val="•"/>
      <w:lvlJc w:val="left"/>
      <w:pPr>
        <w:ind w:left="7583" w:hanging="360"/>
      </w:pPr>
      <w:rPr>
        <w:rFonts w:hint="default"/>
        <w:lang w:val="en-US" w:eastAsia="en-US" w:bidi="ar-SA"/>
      </w:rPr>
    </w:lvl>
    <w:lvl w:ilvl="8" w:tplc="EF02B5BE">
      <w:numFmt w:val="bullet"/>
      <w:lvlText w:val="•"/>
      <w:lvlJc w:val="left"/>
      <w:pPr>
        <w:ind w:left="8664" w:hanging="360"/>
      </w:pPr>
      <w:rPr>
        <w:rFonts w:hint="default"/>
        <w:lang w:val="en-US" w:eastAsia="en-US" w:bidi="ar-SA"/>
      </w:rPr>
    </w:lvl>
  </w:abstractNum>
  <w:num w:numId="1" w16cid:durableId="1823499924">
    <w:abstractNumId w:val="0"/>
  </w:num>
  <w:num w:numId="2" w16cid:durableId="1629697263">
    <w:abstractNumId w:val="2"/>
  </w:num>
  <w:num w:numId="3" w16cid:durableId="121400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02"/>
    <w:rsid w:val="000F09DF"/>
    <w:rsid w:val="00110920"/>
    <w:rsid w:val="00363C61"/>
    <w:rsid w:val="003A1502"/>
    <w:rsid w:val="004B38DF"/>
    <w:rsid w:val="00677D5C"/>
    <w:rsid w:val="006F0980"/>
    <w:rsid w:val="00864516"/>
    <w:rsid w:val="00B827E4"/>
    <w:rsid w:val="00BA4185"/>
    <w:rsid w:val="00C5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C40B"/>
  <w15:docId w15:val="{7704CE45-0A04-4729-B244-AAA1B8EC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3"/>
      <w:ind w:left="370"/>
      <w:outlineLvl w:val="0"/>
    </w:pPr>
    <w:rPr>
      <w:b/>
      <w:bCs/>
      <w:sz w:val="32"/>
      <w:szCs w:val="32"/>
    </w:rPr>
  </w:style>
  <w:style w:type="paragraph" w:styleId="Heading2">
    <w:name w:val="heading 2"/>
    <w:basedOn w:val="Normal"/>
    <w:uiPriority w:val="9"/>
    <w:unhideWhenUsed/>
    <w:qFormat/>
    <w:pPr>
      <w:spacing w:before="246"/>
      <w:ind w:left="370"/>
      <w:outlineLvl w:val="1"/>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370"/>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343"/>
    </w:pPr>
    <w:rPr>
      <w:b/>
      <w:bCs/>
      <w:sz w:val="36"/>
      <w:szCs w:val="36"/>
    </w:rPr>
  </w:style>
  <w:style w:type="paragraph" w:styleId="ListParagraph">
    <w:name w:val="List Paragraph"/>
    <w:basedOn w:val="Normal"/>
    <w:uiPriority w:val="1"/>
    <w:qFormat/>
    <w:pPr>
      <w:ind w:left="1090" w:hanging="361"/>
    </w:pPr>
  </w:style>
  <w:style w:type="paragraph" w:customStyle="1" w:styleId="TableParagraph">
    <w:name w:val="Table Paragraph"/>
    <w:basedOn w:val="Normal"/>
    <w:uiPriority w:val="1"/>
    <w:qFormat/>
    <w:pPr>
      <w:ind w:left="14"/>
    </w:pPr>
  </w:style>
  <w:style w:type="character" w:styleId="Hyperlink">
    <w:name w:val="Hyperlink"/>
    <w:basedOn w:val="DefaultParagraphFont"/>
    <w:uiPriority w:val="99"/>
    <w:unhideWhenUsed/>
    <w:rsid w:val="00864516"/>
    <w:rPr>
      <w:color w:val="0000FF" w:themeColor="hyperlink"/>
      <w:u w:val="single"/>
    </w:rPr>
  </w:style>
  <w:style w:type="character" w:styleId="UnresolvedMention">
    <w:name w:val="Unresolved Mention"/>
    <w:basedOn w:val="DefaultParagraphFont"/>
    <w:uiPriority w:val="99"/>
    <w:semiHidden/>
    <w:unhideWhenUsed/>
    <w:rsid w:val="00864516"/>
    <w:rPr>
      <w:color w:val="605E5C"/>
      <w:shd w:val="clear" w:color="auto" w:fill="E1DFDD"/>
    </w:rPr>
  </w:style>
  <w:style w:type="paragraph" w:styleId="Header">
    <w:name w:val="header"/>
    <w:basedOn w:val="Normal"/>
    <w:link w:val="HeaderChar"/>
    <w:uiPriority w:val="99"/>
    <w:unhideWhenUsed/>
    <w:rsid w:val="00BA4185"/>
    <w:pPr>
      <w:tabs>
        <w:tab w:val="center" w:pos="4513"/>
        <w:tab w:val="right" w:pos="9026"/>
      </w:tabs>
    </w:pPr>
  </w:style>
  <w:style w:type="character" w:customStyle="1" w:styleId="HeaderChar">
    <w:name w:val="Header Char"/>
    <w:basedOn w:val="DefaultParagraphFont"/>
    <w:link w:val="Header"/>
    <w:uiPriority w:val="99"/>
    <w:rsid w:val="00BA4185"/>
    <w:rPr>
      <w:rFonts w:ascii="Times New Roman" w:eastAsia="Times New Roman" w:hAnsi="Times New Roman" w:cs="Times New Roman"/>
    </w:rPr>
  </w:style>
  <w:style w:type="paragraph" w:styleId="Footer">
    <w:name w:val="footer"/>
    <w:basedOn w:val="Normal"/>
    <w:link w:val="FooterChar"/>
    <w:uiPriority w:val="99"/>
    <w:unhideWhenUsed/>
    <w:rsid w:val="00BA4185"/>
    <w:pPr>
      <w:tabs>
        <w:tab w:val="center" w:pos="4513"/>
        <w:tab w:val="right" w:pos="9026"/>
      </w:tabs>
    </w:pPr>
  </w:style>
  <w:style w:type="character" w:customStyle="1" w:styleId="FooterChar">
    <w:name w:val="Footer Char"/>
    <w:basedOn w:val="DefaultParagraphFont"/>
    <w:link w:val="Footer"/>
    <w:uiPriority w:val="99"/>
    <w:rsid w:val="00BA4185"/>
    <w:rPr>
      <w:rFonts w:ascii="Times New Roman" w:eastAsia="Times New Roman" w:hAnsi="Times New Roman" w:cs="Times New Roman"/>
    </w:rPr>
  </w:style>
  <w:style w:type="paragraph" w:styleId="NormalWeb">
    <w:name w:val="Normal (Web)"/>
    <w:basedOn w:val="Normal"/>
    <w:uiPriority w:val="99"/>
    <w:semiHidden/>
    <w:unhideWhenUsed/>
    <w:rsid w:val="00363C61"/>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3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eagainsthate.com/further-education-practition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errorism-national-emergency" TargetMode="External"/><Relationship Id="rId5" Type="http://schemas.openxmlformats.org/officeDocument/2006/relationships/webSettings" Target="webSettings.xml"/><Relationship Id="rId15" Type="http://schemas.openxmlformats.org/officeDocument/2006/relationships/hyperlink" Target="mailto:welfare@mbkbgroup.com" TargetMode="External"/><Relationship Id="rId10" Type="http://schemas.openxmlformats.org/officeDocument/2006/relationships/hyperlink" Target="https://www.gov.uk/government/publications/new-definition-of-extremism-2024/new-definition-of-extremism-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definition-of-extremism-2024/new-definition-of-extremism-20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457E-4FBF-4ACB-98D1-54A2A2D7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Biggs</cp:lastModifiedBy>
  <cp:revision>2</cp:revision>
  <cp:lastPrinted>2023-12-08T12:25:00Z</cp:lastPrinted>
  <dcterms:created xsi:type="dcterms:W3CDTF">2024-04-02T10:49:00Z</dcterms:created>
  <dcterms:modified xsi:type="dcterms:W3CDTF">2024-04-02T10:49:00Z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PDFium</vt:lpwstr>
  </property>
  <property fmtid="{D5CDD505-2E9C-101B-9397-08002B2CF9AE}" pid="4" name="LastSaved">
    <vt:filetime>2023-12-06T00:00:00Z</vt:filetime>
  </property>
</Properties>
</file>